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9B2" w:rsidRDefault="007F5C90">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104b-e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21</w:t>
      </w:r>
      <w:r w:rsidR="00E107F8">
        <w:rPr>
          <w:rFonts w:eastAsia="宋体" w:cs="Arial"/>
          <w:b/>
          <w:sz w:val="22"/>
          <w:szCs w:val="22"/>
          <w:lang w:val="en-US" w:eastAsia="zh-CN"/>
        </w:rPr>
        <w:t>03494</w:t>
      </w:r>
    </w:p>
    <w:p w:rsidR="007319B2" w:rsidRDefault="007F5C90">
      <w:pPr>
        <w:tabs>
          <w:tab w:val="center" w:pos="4536"/>
          <w:tab w:val="right" w:pos="8280"/>
          <w:tab w:val="right" w:pos="9639"/>
        </w:tabs>
        <w:snapToGrid w:val="0"/>
        <w:spacing w:after="0" w:line="240" w:lineRule="auto"/>
        <w:ind w:left="432" w:right="2" w:hangingChars="200" w:hanging="432"/>
        <w:jc w:val="both"/>
        <w:rPr>
          <w:rFonts w:ascii="Arial" w:eastAsia="Batang" w:hAnsi="Arial" w:cs="Arial"/>
          <w:b/>
          <w:sz w:val="22"/>
          <w:szCs w:val="22"/>
          <w:lang w:val="sv-SE" w:eastAsia="zh-CN"/>
        </w:rPr>
      </w:pPr>
      <w:r>
        <w:rPr>
          <w:rFonts w:ascii="Arial" w:eastAsia="Batang" w:hAnsi="Arial" w:cs="Arial"/>
          <w:b/>
          <w:sz w:val="22"/>
          <w:szCs w:val="22"/>
          <w:lang w:val="sv-SE" w:eastAsia="ja-JP"/>
        </w:rPr>
        <w:t xml:space="preserve">e-Meeting, </w:t>
      </w:r>
      <w:r>
        <w:rPr>
          <w:rFonts w:ascii="Arial" w:eastAsia="Batang" w:hAnsi="Arial" w:cs="Arial" w:hint="eastAsia"/>
          <w:b/>
          <w:sz w:val="22"/>
          <w:szCs w:val="22"/>
          <w:lang w:val="en-US" w:eastAsia="zh-CN"/>
        </w:rPr>
        <w:t>April</w:t>
      </w:r>
      <w:r>
        <w:rPr>
          <w:rFonts w:ascii="Arial" w:eastAsia="Batang" w:hAnsi="Arial" w:cs="Arial"/>
          <w:b/>
          <w:sz w:val="22"/>
          <w:szCs w:val="22"/>
          <w:lang w:val="sv-SE" w:eastAsia="ja-JP"/>
        </w:rPr>
        <w:t xml:space="preserve"> </w:t>
      </w:r>
      <w:r>
        <w:rPr>
          <w:rFonts w:ascii="Arial" w:eastAsia="宋体" w:hAnsi="Arial" w:cs="Arial" w:hint="eastAsia"/>
          <w:b/>
          <w:sz w:val="22"/>
          <w:szCs w:val="22"/>
          <w:lang w:val="en-US" w:eastAsia="zh-CN"/>
        </w:rPr>
        <w:t>12</w:t>
      </w:r>
      <w:r>
        <w:rPr>
          <w:rFonts w:ascii="Arial" w:eastAsia="Batang" w:hAnsi="Arial" w:cs="Arial"/>
          <w:b/>
          <w:sz w:val="22"/>
          <w:szCs w:val="22"/>
          <w:lang w:val="sv-SE" w:eastAsia="ja-JP"/>
        </w:rPr>
        <w:t xml:space="preserve">th – </w:t>
      </w:r>
      <w:r>
        <w:rPr>
          <w:rFonts w:ascii="Arial" w:eastAsia="Batang" w:hAnsi="Arial" w:cs="Arial" w:hint="eastAsia"/>
          <w:b/>
          <w:sz w:val="22"/>
          <w:szCs w:val="22"/>
          <w:lang w:val="en-US" w:eastAsia="zh-CN"/>
        </w:rPr>
        <w:t>April</w:t>
      </w:r>
      <w:r>
        <w:rPr>
          <w:rFonts w:ascii="Arial" w:eastAsia="Batang" w:hAnsi="Arial" w:cs="Arial"/>
          <w:b/>
          <w:sz w:val="22"/>
          <w:szCs w:val="22"/>
          <w:lang w:val="sv-SE" w:eastAsia="ja-JP"/>
        </w:rPr>
        <w:t xml:space="preserve"> </w:t>
      </w:r>
      <w:r>
        <w:rPr>
          <w:rFonts w:ascii="Arial" w:eastAsia="宋体" w:hAnsi="Arial" w:cs="Arial" w:hint="eastAsia"/>
          <w:b/>
          <w:sz w:val="22"/>
          <w:szCs w:val="22"/>
          <w:lang w:val="en-US" w:eastAsia="zh-CN"/>
        </w:rPr>
        <w:t>20</w:t>
      </w:r>
      <w:r>
        <w:rPr>
          <w:rFonts w:ascii="Arial" w:eastAsia="Batang" w:hAnsi="Arial" w:cs="Arial"/>
          <w:b/>
          <w:sz w:val="22"/>
          <w:szCs w:val="22"/>
          <w:lang w:val="sv-SE" w:eastAsia="ja-JP"/>
        </w:rPr>
        <w:t>th, 202</w:t>
      </w:r>
      <w:r>
        <w:rPr>
          <w:rFonts w:ascii="Arial" w:eastAsia="Batang" w:hAnsi="Arial" w:cs="Arial" w:hint="eastAsia"/>
          <w:b/>
          <w:sz w:val="22"/>
          <w:szCs w:val="22"/>
          <w:lang w:val="en-US" w:eastAsia="zh-CN"/>
        </w:rPr>
        <w:t>1</w:t>
      </w:r>
    </w:p>
    <w:p w:rsidR="007319B2" w:rsidRDefault="007319B2">
      <w:pPr>
        <w:pStyle w:val="CRCoverPage"/>
        <w:tabs>
          <w:tab w:val="right" w:pos="9639"/>
        </w:tabs>
        <w:spacing w:after="60" w:line="240" w:lineRule="auto"/>
        <w:jc w:val="both"/>
        <w:rPr>
          <w:rFonts w:eastAsia="宋体" w:cs="Arial"/>
          <w:b/>
          <w:sz w:val="22"/>
          <w:szCs w:val="22"/>
          <w:lang w:val="sv-SE" w:eastAsia="zh-CN"/>
        </w:rPr>
      </w:pPr>
    </w:p>
    <w:p w:rsidR="007319B2" w:rsidRDefault="007F5C90">
      <w:pPr>
        <w:pStyle w:val="Header"/>
        <w:spacing w:after="60" w:line="240" w:lineRule="auto"/>
        <w:ind w:left="1797" w:hanging="1797"/>
        <w:jc w:val="both"/>
        <w:rPr>
          <w:rFonts w:cs="Arial"/>
          <w:sz w:val="22"/>
          <w:szCs w:val="22"/>
          <w:lang w:val="en-US" w:eastAsia="zh-CN"/>
        </w:rPr>
      </w:pPr>
      <w:r>
        <w:rPr>
          <w:rFonts w:cs="Arial"/>
          <w:sz w:val="22"/>
          <w:szCs w:val="22"/>
          <w:lang w:eastAsia="zh-CN"/>
        </w:rPr>
        <w:t>Title:</w:t>
      </w:r>
      <w:r>
        <w:rPr>
          <w:rFonts w:cs="Arial"/>
          <w:sz w:val="22"/>
          <w:szCs w:val="22"/>
          <w:lang w:val="en-US" w:eastAsia="zh-CN"/>
        </w:rPr>
        <w:tab/>
        <w:t>Discussion on the physical layer aspects of small data transmission</w:t>
      </w:r>
    </w:p>
    <w:p w:rsidR="007319B2" w:rsidRDefault="007F5C90">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xml:space="preserve">, </w:t>
      </w:r>
      <w:proofErr w:type="spellStart"/>
      <w:r>
        <w:rPr>
          <w:rFonts w:cs="Arial"/>
          <w:sz w:val="22"/>
          <w:szCs w:val="22"/>
          <w:lang w:val="en-US" w:eastAsia="zh-CN"/>
        </w:rPr>
        <w:t>Sanechips</w:t>
      </w:r>
      <w:proofErr w:type="spellEnd"/>
    </w:p>
    <w:p w:rsidR="007319B2" w:rsidRDefault="007F5C90">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5.2</w:t>
      </w:r>
    </w:p>
    <w:p w:rsidR="007319B2" w:rsidRDefault="007F5C90">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7319B2" w:rsidRDefault="007F5C90">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7319B2" w:rsidRDefault="007F5C90">
      <w:pPr>
        <w:snapToGrid w:val="0"/>
        <w:spacing w:beforeLines="50" w:before="120" w:afterLines="50" w:after="120" w:line="240" w:lineRule="auto"/>
        <w:jc w:val="both"/>
        <w:rPr>
          <w:rFonts w:eastAsia="宋体"/>
          <w:lang w:val="en-US" w:eastAsia="zh-CN"/>
        </w:rPr>
      </w:pPr>
      <w:bookmarkStart w:id="1" w:name="OLE_LINK1"/>
      <w:bookmarkStart w:id="2" w:name="OLE_LINK2"/>
      <w:bookmarkStart w:id="3" w:name="OLE_LINK16"/>
      <w:bookmarkStart w:id="4" w:name="OLE_LINK15"/>
      <w:r>
        <w:rPr>
          <w:rFonts w:eastAsia="宋体" w:hint="eastAsia"/>
          <w:lang w:val="en-US" w:eastAsia="zh-CN"/>
        </w:rPr>
        <w:t xml:space="preserve">RAN2 sent an LS on physical layer aspects of small data transmission to RAN1[1], and some agreement have been achieved in RAN1 in 104-e meeting for RA-SDT and CG-SDT [2] for the LS from RAN2 last meeting[3]. </w:t>
      </w:r>
    </w:p>
    <w:tbl>
      <w:tblPr>
        <w:tblStyle w:val="TableGrid"/>
        <w:tblW w:w="9855" w:type="dxa"/>
        <w:tblLayout w:type="fixed"/>
        <w:tblLook w:val="04A0" w:firstRow="1" w:lastRow="0" w:firstColumn="1" w:lastColumn="0" w:noHBand="0" w:noVBand="1"/>
      </w:tblPr>
      <w:tblGrid>
        <w:gridCol w:w="9855"/>
      </w:tblGrid>
      <w:tr w:rsidR="007319B2">
        <w:tc>
          <w:tcPr>
            <w:tcW w:w="9855" w:type="dxa"/>
          </w:tcPr>
          <w:p w:rsidR="007319B2" w:rsidRDefault="007F5C90">
            <w:pPr>
              <w:pStyle w:val="a0"/>
              <w:rPr>
                <w:sz w:val="20"/>
                <w:szCs w:val="20"/>
                <w:u w:val="single"/>
              </w:rPr>
            </w:pPr>
            <w:r>
              <w:rPr>
                <w:sz w:val="20"/>
                <w:szCs w:val="20"/>
                <w:u w:val="single"/>
              </w:rPr>
              <w:t>Some relevant agreements:</w:t>
            </w:r>
          </w:p>
          <w:p w:rsidR="007319B2" w:rsidRDefault="007F5C90">
            <w:pPr>
              <w:pStyle w:val="Doc-text2"/>
              <w:numPr>
                <w:ilvl w:val="0"/>
                <w:numId w:val="10"/>
              </w:numPr>
              <w:ind w:left="360"/>
              <w:rPr>
                <w:rFonts w:ascii="Times New Roman" w:hAnsi="Times New Roman"/>
                <w:szCs w:val="20"/>
              </w:rPr>
            </w:pPr>
            <w:r>
              <w:rPr>
                <w:rFonts w:ascii="Times New Roman" w:hAnsi="Times New Roman"/>
                <w:szCs w:val="20"/>
              </w:rPr>
              <w:t xml:space="preserve">CG-SDT resource configuration is provided to UEs in </w:t>
            </w:r>
            <w:proofErr w:type="spellStart"/>
            <w:r>
              <w:rPr>
                <w:rFonts w:ascii="Times New Roman" w:hAnsi="Times New Roman"/>
                <w:szCs w:val="20"/>
              </w:rPr>
              <w:t>RRC_Connected</w:t>
            </w:r>
            <w:proofErr w:type="spellEnd"/>
            <w:r>
              <w:rPr>
                <w:rFonts w:ascii="Times New Roman" w:hAnsi="Times New Roman"/>
                <w:szCs w:val="20"/>
              </w:rPr>
              <w:t xml:space="preserve"> only within the </w:t>
            </w:r>
            <w:proofErr w:type="spellStart"/>
            <w:r>
              <w:rPr>
                <w:rFonts w:ascii="Times New Roman" w:hAnsi="Times New Roman"/>
                <w:szCs w:val="20"/>
              </w:rPr>
              <w:t>RRCRelease</w:t>
            </w:r>
            <w:proofErr w:type="spellEnd"/>
            <w:r>
              <w:rPr>
                <w:rFonts w:ascii="Times New Roman" w:hAnsi="Times New Roman"/>
                <w:szCs w:val="20"/>
              </w:rPr>
              <w:t xml:space="preserve"> message, i.e. no need to also include it in </w:t>
            </w:r>
            <w:proofErr w:type="spellStart"/>
            <w:r>
              <w:rPr>
                <w:rFonts w:ascii="Times New Roman" w:hAnsi="Times New Roman"/>
                <w:szCs w:val="20"/>
              </w:rPr>
              <w:t>RRCReconfiguration</w:t>
            </w:r>
            <w:proofErr w:type="spellEnd"/>
            <w:r>
              <w:rPr>
                <w:rFonts w:ascii="Times New Roman" w:hAnsi="Times New Roman"/>
                <w:szCs w:val="20"/>
              </w:rPr>
              <w:t xml:space="preserve"> message </w:t>
            </w:r>
          </w:p>
          <w:p w:rsidR="007319B2" w:rsidRDefault="007F5C90">
            <w:pPr>
              <w:pStyle w:val="Doc-text2"/>
              <w:numPr>
                <w:ilvl w:val="0"/>
                <w:numId w:val="10"/>
              </w:numPr>
              <w:ind w:left="360"/>
              <w:rPr>
                <w:rFonts w:ascii="Times New Roman" w:hAnsi="Times New Roman"/>
                <w:szCs w:val="20"/>
              </w:rPr>
            </w:pPr>
            <w:r>
              <w:rPr>
                <w:rFonts w:ascii="Times New Roman" w:hAnsi="Times New Roman"/>
                <w:szCs w:val="20"/>
              </w:rPr>
              <w:t xml:space="preserve">CG-PUSCH resources can be separately configured for NUL and SUL.  FFS if we allow them at the same time.  This depends on the alignments CRs for Rel-16. </w:t>
            </w:r>
          </w:p>
          <w:p w:rsidR="007319B2" w:rsidRDefault="007F5C90">
            <w:pPr>
              <w:pStyle w:val="Doc-text2"/>
              <w:numPr>
                <w:ilvl w:val="0"/>
                <w:numId w:val="10"/>
              </w:numPr>
              <w:ind w:left="360"/>
              <w:rPr>
                <w:rFonts w:ascii="Times New Roman" w:hAnsi="Times New Roman"/>
                <w:szCs w:val="20"/>
              </w:rPr>
            </w:pPr>
            <w:r>
              <w:rPr>
                <w:rFonts w:ascii="Times New Roman" w:hAnsi="Times New Roman"/>
                <w:szCs w:val="20"/>
              </w:rPr>
              <w:t>For CG-SDT the subsequent data transmission can use the CG resource or DG (</w:t>
            </w:r>
            <w:proofErr w:type="spellStart"/>
            <w:r>
              <w:rPr>
                <w:rFonts w:ascii="Times New Roman" w:hAnsi="Times New Roman"/>
                <w:szCs w:val="20"/>
              </w:rPr>
              <w:t>i.e</w:t>
            </w:r>
            <w:proofErr w:type="spellEnd"/>
            <w:r>
              <w:rPr>
                <w:rFonts w:ascii="Times New Roman" w:hAnsi="Times New Roman"/>
                <w:szCs w:val="20"/>
              </w:rPr>
              <w:t xml:space="preserve"> dynamic grant addressed to UE’s C-RNTI). Details on C-RNTI, can be the same as the previous C-RNTI or may be configured explicitly by the network can be discussed in stage 3</w:t>
            </w:r>
          </w:p>
          <w:p w:rsidR="007319B2" w:rsidRDefault="007F5C90">
            <w:pPr>
              <w:pStyle w:val="Doc-text2"/>
              <w:numPr>
                <w:ilvl w:val="0"/>
                <w:numId w:val="10"/>
              </w:numPr>
              <w:ind w:left="360"/>
              <w:rPr>
                <w:rFonts w:ascii="Times New Roman" w:hAnsi="Times New Roman"/>
                <w:szCs w:val="20"/>
              </w:rPr>
            </w:pPr>
            <w:r>
              <w:rPr>
                <w:rFonts w:ascii="Times New Roman" w:hAnsi="Times New Roman"/>
                <w:szCs w:val="20"/>
              </w:rPr>
              <w:t xml:space="preserve">TAT-SDT is started upon receiving the TAT-SDT configuration from </w:t>
            </w:r>
            <w:proofErr w:type="spellStart"/>
            <w:r>
              <w:rPr>
                <w:rFonts w:ascii="Times New Roman" w:hAnsi="Times New Roman"/>
                <w:szCs w:val="20"/>
              </w:rPr>
              <w:t>gNB</w:t>
            </w:r>
            <w:proofErr w:type="spellEnd"/>
            <w:r>
              <w:rPr>
                <w:rFonts w:ascii="Times New Roman" w:hAnsi="Times New Roman"/>
                <w:szCs w:val="20"/>
              </w:rPr>
              <w:t xml:space="preserve">, i.e. </w:t>
            </w:r>
            <w:proofErr w:type="spellStart"/>
            <w:r>
              <w:rPr>
                <w:rFonts w:ascii="Times New Roman" w:hAnsi="Times New Roman"/>
                <w:szCs w:val="20"/>
              </w:rPr>
              <w:t>RRCrelease</w:t>
            </w:r>
            <w:proofErr w:type="spellEnd"/>
            <w:r>
              <w:rPr>
                <w:rFonts w:ascii="Times New Roman" w:hAnsi="Times New Roman"/>
                <w:szCs w:val="20"/>
              </w:rPr>
              <w:t xml:space="preserve"> message, and can be (re)started upon reception of TA command. </w:t>
            </w:r>
          </w:p>
          <w:p w:rsidR="007319B2" w:rsidRDefault="007F5C90">
            <w:pPr>
              <w:pStyle w:val="Doc-text2"/>
              <w:numPr>
                <w:ilvl w:val="0"/>
                <w:numId w:val="10"/>
              </w:numPr>
              <w:ind w:left="360"/>
              <w:rPr>
                <w:rFonts w:ascii="Times New Roman" w:hAnsi="Times New Roman"/>
                <w:szCs w:val="20"/>
              </w:rPr>
            </w:pPr>
            <w:r>
              <w:rPr>
                <w:rFonts w:ascii="Times New Roman" w:hAnsi="Times New Roman"/>
                <w:szCs w:val="20"/>
              </w:rPr>
              <w:t>From RAN2 point of view, assume similar to PUR, that we introduce a TA validation mechanism for SDT based on RSRP change, i.e.  RSRP-based threshold(s) are configured.  Ask RAN1 to confirm.  FFS on how to handle CG configuration when TA expires or when TA is invalid due to RSRP threshold.  Details of the TA validation procedure can be further discussed.</w:t>
            </w:r>
          </w:p>
          <w:p w:rsidR="007319B2" w:rsidRDefault="007F5C90">
            <w:pPr>
              <w:pStyle w:val="Doc-text2"/>
              <w:numPr>
                <w:ilvl w:val="0"/>
                <w:numId w:val="10"/>
              </w:numPr>
              <w:ind w:left="360"/>
              <w:rPr>
                <w:rFonts w:ascii="Times New Roman" w:hAnsi="Times New Roman"/>
                <w:szCs w:val="20"/>
              </w:rPr>
            </w:pPr>
            <w:r>
              <w:rPr>
                <w:rFonts w:ascii="Times New Roman" w:hAnsi="Times New Roman"/>
                <w:szCs w:val="20"/>
              </w:rPr>
              <w:t xml:space="preserve">UE releases CG-SDT resources when TAT expires in </w:t>
            </w:r>
            <w:proofErr w:type="spellStart"/>
            <w:r>
              <w:rPr>
                <w:rFonts w:ascii="Times New Roman" w:hAnsi="Times New Roman"/>
                <w:szCs w:val="20"/>
              </w:rPr>
              <w:t>RRC_Inactive</w:t>
            </w:r>
            <w:proofErr w:type="spellEnd"/>
            <w:r>
              <w:rPr>
                <w:rFonts w:ascii="Times New Roman" w:hAnsi="Times New Roman"/>
                <w:szCs w:val="20"/>
              </w:rPr>
              <w:t xml:space="preserve"> state</w:t>
            </w:r>
          </w:p>
          <w:p w:rsidR="007319B2" w:rsidRDefault="007F5C90">
            <w:pPr>
              <w:pStyle w:val="Doc-text2"/>
              <w:ind w:left="-1259" w:firstLine="0"/>
              <w:rPr>
                <w:rFonts w:ascii="Times New Roman" w:hAnsi="Times New Roman"/>
                <w:szCs w:val="20"/>
                <w:u w:val="single"/>
              </w:rPr>
            </w:pPr>
            <w:r>
              <w:rPr>
                <w:rFonts w:ascii="Times New Roman" w:hAnsi="Times New Roman"/>
                <w:szCs w:val="20"/>
              </w:rPr>
              <w:t xml:space="preserve">  </w:t>
            </w:r>
          </w:p>
        </w:tc>
      </w:tr>
    </w:tbl>
    <w:p w:rsidR="007319B2" w:rsidRDefault="007319B2">
      <w:pPr>
        <w:pStyle w:val="Header"/>
        <w:spacing w:after="120"/>
        <w:rPr>
          <w:rFonts w:ascii="Times New Roman" w:hAnsi="Times New Roman"/>
          <w:sz w:val="20"/>
          <w:u w:val="single"/>
        </w:rPr>
      </w:pPr>
    </w:p>
    <w:p w:rsidR="007319B2" w:rsidRDefault="007F5C90">
      <w:r>
        <w:t xml:space="preserve">As noted above, RAN2 assumes that a similar timing alignment (TA) validation mechanism based on RSRP change as used in LTE PUR can be also introduced for CG-SDT. </w:t>
      </w:r>
      <w:r>
        <w:rPr>
          <w:rFonts w:eastAsia="Malgun Gothic"/>
          <w:lang w:eastAsia="zh-CN"/>
        </w:rPr>
        <w:t xml:space="preserve">In LTE PUR, UE considers the TA as invalid, if the serving cell RSRP level has changed more than a configured RSRP threshold. </w:t>
      </w:r>
      <w:r>
        <w:t xml:space="preserve"> </w:t>
      </w:r>
    </w:p>
    <w:p w:rsidR="007319B2" w:rsidRDefault="007F5C90">
      <w:pPr>
        <w:rPr>
          <w:rFonts w:eastAsia="宋体"/>
          <w:lang w:val="en-US" w:eastAsia="zh-CN"/>
        </w:rPr>
      </w:pPr>
      <w:r>
        <w:t xml:space="preserve">RAN2 respectfully requests RAN1 to provide input on whether the change of RSRP is a suitable criterion for determining the validity of the uplink timing alignment for CG-SDT considering the multi-beam </w:t>
      </w:r>
      <w:r>
        <w:rPr>
          <w:rFonts w:ascii="Arial" w:hAnsi="Arial" w:cs="Arial"/>
        </w:rPr>
        <w:t xml:space="preserve">operation. </w:t>
      </w:r>
    </w:p>
    <w:p w:rsidR="007319B2" w:rsidRDefault="007F5C90">
      <w:pPr>
        <w:spacing w:after="120"/>
        <w:ind w:left="993" w:hanging="993"/>
      </w:pPr>
      <w:r>
        <w:rPr>
          <w:b/>
          <w:bCs/>
        </w:rPr>
        <w:t>ACTION:</w:t>
      </w:r>
      <w:r>
        <w:t xml:space="preserve"> </w:t>
      </w:r>
      <w:r>
        <w:tab/>
        <w:t xml:space="preserve">RAN2 respectfully requests RAN1 to take the above into account and provide input for: The TA validation mechanism based on RSRP change for CG-SDT. </w:t>
      </w:r>
    </w:p>
    <w:p w:rsidR="007319B2" w:rsidRDefault="007319B2">
      <w:pPr>
        <w:spacing w:after="120"/>
        <w:jc w:val="both"/>
        <w:rPr>
          <w:rFonts w:ascii="Arial" w:hAnsi="Arial" w:cs="Arial"/>
          <w:color w:val="000000"/>
          <w:highlight w:val="yellow"/>
          <w:u w:val="single"/>
          <w:lang w:val="en-US"/>
        </w:rPr>
      </w:pPr>
    </w:p>
    <w:p w:rsidR="007319B2" w:rsidRPr="00DB12B6" w:rsidRDefault="00DB12B6">
      <w:pPr>
        <w:spacing w:after="120"/>
        <w:jc w:val="both"/>
      </w:pPr>
      <w:r w:rsidRPr="00DB12B6">
        <w:t>In addition, RAN1 discussed the association between the SSB and CG resources for CG-SDT, and</w:t>
      </w:r>
      <w:r w:rsidR="007F5C90" w:rsidRPr="00DB12B6">
        <w:t xml:space="preserve"> the following conclusions have been made.</w:t>
      </w:r>
    </w:p>
    <w:p w:rsidR="007319B2" w:rsidRDefault="007F5C90">
      <w:pPr>
        <w:spacing w:after="120"/>
        <w:ind w:left="993" w:hanging="993"/>
        <w:rPr>
          <w:lang w:val="en-US"/>
        </w:rPr>
      </w:pPr>
      <w:r>
        <w:rPr>
          <w:rFonts w:ascii="Arial" w:hAnsi="Arial" w:cs="Arial"/>
          <w:noProof/>
          <w:color w:val="000000"/>
          <w:lang w:val="en-US" w:eastAsia="zh-CN"/>
        </w:rPr>
        <w:lastRenderedPageBreak/>
        <mc:AlternateContent>
          <mc:Choice Requires="wps">
            <w:drawing>
              <wp:inline distT="0" distB="0" distL="0" distR="0">
                <wp:extent cx="5962650" cy="1404620"/>
                <wp:effectExtent l="0" t="0" r="1905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ln>
                      </wps:spPr>
                      <wps:txbx>
                        <w:txbxContent>
                          <w:p w:rsidR="00061438" w:rsidRPr="00061438" w:rsidRDefault="00061438" w:rsidP="00061438">
                            <w:pPr>
                              <w:pStyle w:val="ListParagraph"/>
                              <w:numPr>
                                <w:ilvl w:val="0"/>
                                <w:numId w:val="12"/>
                              </w:numPr>
                              <w:ind w:firstLineChars="0"/>
                              <w:rPr>
                                <w:sz w:val="20"/>
                              </w:rPr>
                            </w:pPr>
                            <w:r w:rsidRPr="00061438">
                              <w:rPr>
                                <w:sz w:val="20"/>
                              </w:rPr>
                              <w:t>One or multiple SSBs can be associated with each CG configuration for CG-SDT.</w:t>
                            </w:r>
                          </w:p>
                          <w:p w:rsidR="00061438" w:rsidRPr="00061438" w:rsidRDefault="00061438" w:rsidP="00061438">
                            <w:pPr>
                              <w:pStyle w:val="ListParagraph"/>
                              <w:numPr>
                                <w:ilvl w:val="0"/>
                                <w:numId w:val="12"/>
                              </w:numPr>
                              <w:spacing w:after="60"/>
                              <w:ind w:firstLineChars="0"/>
                              <w:rPr>
                                <w:sz w:val="20"/>
                                <w:lang w:eastAsia="zh-CN"/>
                              </w:rPr>
                            </w:pPr>
                            <w:r w:rsidRPr="00061438">
                              <w:rPr>
                                <w:sz w:val="20"/>
                                <w:lang w:eastAsia="zh-CN"/>
                              </w:rPr>
                              <w:t>From RAN1 perspective, the following options can be considered for the association between the SSBs and the CG resources (including transmission occasions and DMRS) per CG configuration for CG-SDT.</w:t>
                            </w:r>
                          </w:p>
                          <w:p w:rsidR="00061438" w:rsidRPr="00061438" w:rsidRDefault="00061438" w:rsidP="00061438">
                            <w:pPr>
                              <w:pStyle w:val="ListParagraph"/>
                              <w:numPr>
                                <w:ilvl w:val="1"/>
                                <w:numId w:val="12"/>
                              </w:numPr>
                              <w:spacing w:after="60"/>
                              <w:ind w:firstLineChars="0"/>
                              <w:rPr>
                                <w:sz w:val="20"/>
                                <w:lang w:eastAsia="zh-CN"/>
                              </w:rPr>
                            </w:pPr>
                            <w:r w:rsidRPr="00061438">
                              <w:rPr>
                                <w:sz w:val="20"/>
                                <w:lang w:eastAsia="zh-CN"/>
                              </w:rPr>
                              <w:t>Opt. 1: Define the SSB-to-CG-PUSCH mapping rule</w:t>
                            </w:r>
                          </w:p>
                          <w:p w:rsidR="00061438" w:rsidRPr="00061438" w:rsidRDefault="00061438" w:rsidP="00061438">
                            <w:pPr>
                              <w:pStyle w:val="ListParagraph"/>
                              <w:numPr>
                                <w:ilvl w:val="2"/>
                                <w:numId w:val="12"/>
                              </w:numPr>
                              <w:spacing w:after="60"/>
                              <w:ind w:firstLineChars="0"/>
                              <w:rPr>
                                <w:sz w:val="20"/>
                                <w:lang w:eastAsia="zh-CN"/>
                              </w:rPr>
                            </w:pPr>
                            <w:r w:rsidRPr="00061438">
                              <w:rPr>
                                <w:rFonts w:hint="eastAsia"/>
                                <w:sz w:val="20"/>
                                <w:lang w:eastAsia="zh-CN"/>
                              </w:rPr>
                              <w:t>R</w:t>
                            </w:r>
                            <w:r w:rsidRPr="00061438">
                              <w:rPr>
                                <w:sz w:val="20"/>
                                <w:lang w:eastAsia="zh-CN"/>
                              </w:rPr>
                              <w:t>e</w:t>
                            </w:r>
                            <w:r w:rsidRPr="00061438">
                              <w:rPr>
                                <w:rFonts w:hint="eastAsia"/>
                                <w:sz w:val="20"/>
                                <w:lang w:eastAsia="zh-CN"/>
                              </w:rPr>
                              <w:t>use the SSB-</w:t>
                            </w:r>
                            <w:r w:rsidRPr="00061438">
                              <w:rPr>
                                <w:sz w:val="20"/>
                                <w:lang w:eastAsia="zh-CN"/>
                              </w:rPr>
                              <w:t>to-</w:t>
                            </w:r>
                            <w:r w:rsidRPr="00061438">
                              <w:rPr>
                                <w:rFonts w:hint="eastAsia"/>
                                <w:sz w:val="20"/>
                                <w:lang w:eastAsia="zh-CN"/>
                              </w:rPr>
                              <w:t xml:space="preserve">RO mapping </w:t>
                            </w:r>
                            <w:r w:rsidRPr="00061438">
                              <w:rPr>
                                <w:sz w:val="20"/>
                                <w:lang w:eastAsia="zh-CN"/>
                              </w:rPr>
                              <w:t>as the baseline</w:t>
                            </w:r>
                          </w:p>
                          <w:p w:rsidR="00061438" w:rsidRPr="00061438" w:rsidRDefault="00061438" w:rsidP="00061438">
                            <w:pPr>
                              <w:pStyle w:val="ListParagraph"/>
                              <w:numPr>
                                <w:ilvl w:val="2"/>
                                <w:numId w:val="12"/>
                              </w:numPr>
                              <w:spacing w:after="60"/>
                              <w:ind w:firstLineChars="0"/>
                              <w:rPr>
                                <w:sz w:val="20"/>
                                <w:lang w:eastAsia="zh-CN"/>
                              </w:rPr>
                            </w:pPr>
                            <w:r w:rsidRPr="00061438">
                              <w:rPr>
                                <w:sz w:val="20"/>
                                <w:lang w:eastAsia="zh-CN"/>
                              </w:rPr>
                              <w:t>FFS the potential RAN1 impact, e.g. mapping ratio and association period</w:t>
                            </w:r>
                          </w:p>
                          <w:p w:rsidR="00061438" w:rsidRPr="00061438" w:rsidRDefault="00061438" w:rsidP="00061438">
                            <w:pPr>
                              <w:pStyle w:val="ListParagraph"/>
                              <w:numPr>
                                <w:ilvl w:val="1"/>
                                <w:numId w:val="12"/>
                              </w:numPr>
                              <w:spacing w:after="60"/>
                              <w:ind w:firstLineChars="0"/>
                              <w:rPr>
                                <w:sz w:val="20"/>
                                <w:lang w:eastAsia="zh-CN"/>
                              </w:rPr>
                            </w:pPr>
                            <w:r w:rsidRPr="00061438">
                              <w:rPr>
                                <w:sz w:val="20"/>
                                <w:lang w:eastAsia="zh-CN"/>
                              </w:rPr>
                              <w:t>Opt. 2: CG resources per CG configuration are associated with a set of SSB(s)</w:t>
                            </w:r>
                            <w:r w:rsidRPr="00061438">
                              <w:rPr>
                                <w:sz w:val="20"/>
                              </w:rPr>
                              <w:t xml:space="preserve"> </w:t>
                            </w:r>
                            <w:r w:rsidRPr="00061438">
                              <w:rPr>
                                <w:sz w:val="20"/>
                                <w:lang w:eastAsia="zh-CN"/>
                              </w:rPr>
                              <w:t xml:space="preserve">by explicit </w:t>
                            </w:r>
                            <w:proofErr w:type="spellStart"/>
                            <w:r w:rsidRPr="00061438">
                              <w:rPr>
                                <w:sz w:val="20"/>
                                <w:lang w:eastAsia="zh-CN"/>
                              </w:rPr>
                              <w:t>signalling</w:t>
                            </w:r>
                            <w:proofErr w:type="spellEnd"/>
                            <w:r w:rsidRPr="00061438">
                              <w:rPr>
                                <w:sz w:val="20"/>
                                <w:lang w:eastAsia="zh-CN"/>
                              </w:rPr>
                              <w:t>.</w:t>
                            </w:r>
                          </w:p>
                          <w:p w:rsidR="00061438" w:rsidRPr="00061438" w:rsidRDefault="00061438" w:rsidP="00061438">
                            <w:pPr>
                              <w:pStyle w:val="ListParagraph"/>
                              <w:numPr>
                                <w:ilvl w:val="2"/>
                                <w:numId w:val="12"/>
                              </w:numPr>
                              <w:spacing w:after="60"/>
                              <w:ind w:firstLineChars="0"/>
                              <w:rPr>
                                <w:sz w:val="20"/>
                                <w:lang w:eastAsia="zh-CN"/>
                              </w:rPr>
                            </w:pPr>
                            <w:r w:rsidRPr="00061438">
                              <w:rPr>
                                <w:sz w:val="20"/>
                                <w:lang w:eastAsia="zh-CN"/>
                              </w:rPr>
                              <w:t>FFS the potential RAN1 impact</w:t>
                            </w:r>
                          </w:p>
                          <w:p w:rsidR="00061438" w:rsidRPr="00061438" w:rsidRDefault="00061438" w:rsidP="00061438">
                            <w:pPr>
                              <w:pStyle w:val="ListParagraph"/>
                              <w:numPr>
                                <w:ilvl w:val="1"/>
                                <w:numId w:val="12"/>
                              </w:numPr>
                              <w:spacing w:after="60"/>
                              <w:ind w:firstLineChars="0"/>
                              <w:rPr>
                                <w:sz w:val="20"/>
                                <w:lang w:eastAsia="zh-CN"/>
                              </w:rPr>
                            </w:pPr>
                            <w:r w:rsidRPr="00061438">
                              <w:rPr>
                                <w:sz w:val="20"/>
                                <w:lang w:eastAsia="zh-CN"/>
                              </w:rPr>
                              <w:t>Other solutions are not precluded</w:t>
                            </w:r>
                          </w:p>
                          <w:p w:rsidR="00061438" w:rsidRPr="00061438" w:rsidRDefault="00061438" w:rsidP="00061438">
                            <w:pPr>
                              <w:pStyle w:val="ListParagraph"/>
                              <w:numPr>
                                <w:ilvl w:val="0"/>
                                <w:numId w:val="13"/>
                              </w:numPr>
                              <w:spacing w:after="60"/>
                              <w:ind w:firstLineChars="0"/>
                              <w:rPr>
                                <w:sz w:val="20"/>
                                <w:lang w:eastAsia="zh-CN"/>
                              </w:rPr>
                            </w:pPr>
                            <w:r w:rsidRPr="00061438">
                              <w:rPr>
                                <w:rFonts w:hint="eastAsia"/>
                                <w:sz w:val="20"/>
                                <w:lang w:eastAsia="zh-CN"/>
                              </w:rPr>
                              <w:t xml:space="preserve">FFS </w:t>
                            </w:r>
                            <w:r w:rsidRPr="00061438">
                              <w:rPr>
                                <w:sz w:val="20"/>
                                <w:lang w:eastAsia="zh-CN"/>
                              </w:rPr>
                              <w:t xml:space="preserve">whether repetition is supported for CG-SDT or not, and if supported </w:t>
                            </w:r>
                            <w:r w:rsidRPr="00061438">
                              <w:rPr>
                                <w:rFonts w:hint="eastAsia"/>
                                <w:sz w:val="20"/>
                                <w:lang w:eastAsia="zh-CN"/>
                              </w:rPr>
                              <w:t>how to handle</w:t>
                            </w:r>
                            <w:r w:rsidRPr="00061438">
                              <w:rPr>
                                <w:sz w:val="20"/>
                                <w:lang w:eastAsia="zh-CN"/>
                              </w:rPr>
                              <w:t xml:space="preserve"> the mapping between the SSBs and repetitions</w:t>
                            </w:r>
                          </w:p>
                          <w:p w:rsidR="007319B2" w:rsidRPr="00061438" w:rsidRDefault="00061438" w:rsidP="00061438">
                            <w:pPr>
                              <w:pStyle w:val="ListParagraph"/>
                              <w:numPr>
                                <w:ilvl w:val="0"/>
                                <w:numId w:val="13"/>
                              </w:numPr>
                              <w:spacing w:after="60"/>
                              <w:ind w:firstLineChars="0"/>
                              <w:rPr>
                                <w:sz w:val="20"/>
                                <w:lang w:eastAsia="zh-CN"/>
                              </w:rPr>
                            </w:pPr>
                            <w:r w:rsidRPr="00061438">
                              <w:rPr>
                                <w:sz w:val="20"/>
                                <w:lang w:eastAsia="zh-CN"/>
                              </w:rPr>
                              <w:t>FFS TA validation and PUSCH validation for CG-SDT.</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bOOFQIAAC0EAAAOAAAAZHJzL2Uyb0RvYy54bWysU9uO2yAQfa/Uf0C8N3asJN1YcVbbrFJV&#10;2l6k3X4AxjhGBYYCiZ1+fQecTa1t+1KVB8Qww2HmnJnN7aAVOQnnJZiKzmc5JcJwaKQ5VPTr0/7N&#10;DSU+MNMwBUZU9Cw8vd2+frXpbSkK6EA1whEEMb7sbUW7EGyZZZ53QjM/AysMOltwmgU03SFrHOsR&#10;XausyPNV1oNrrAMuvMfb+9FJtwm/bQUPn9vWi0BURTG3kHaX9jru2XbDyoNjtpP8kgb7hyw0kwY/&#10;vULds8DI0cnfoLTkDjy0YcZBZ9C2kotUA1Yzz19U89gxK1ItSI63V5r8/4Pln05fHJFNRQtKDNMo&#10;0ZMYAnkHAykiO731JQY9WgwLA16jyqlSbx+Af/PEwK5j5iDunIO+E6zB7ObxZTZ5OuL4CFL3H6HB&#10;b9gxQAIaWqcjdUgGQXRU6XxVJqbC8XK5XhWrJbo4+uaLfLEqknYZK5+fW+fDewGaxENFHUqf4Nnp&#10;wYeYDiufQ+JvHpRs9lKpZLhDvVOOnBi2yT6tVMGLMGVIX9H1sliODPwVIk/rTxBaBux3JXVFb6ZB&#10;ylwIixyNbIWhHi4C1NCckToHY//ivOGhA/eDkh57t6L++5E5QYn6YJD+9XyxiM2ejMXyLXJF3NRT&#10;Tz3McISqaKBkPO5CGpBEjL1DmfYyERj1HDO55Io9mXi9zE9s+qmdon5N+fYnAAAA//8DAFBLAwQU&#10;AAYACAAAACEACiIQHtsAAAAFAQAADwAAAGRycy9kb3ducmV2LnhtbEyPwU7DMBBE70j8g7VI3KjT&#10;IBANcSpE1TOlRULcHHsbR43XIXbTlK9n4QKXkUazmnlbLiffiRGH2AZSMJ9lIJBMsC01Ct5265sH&#10;EDFpsroLhArOGGFZXV6UurDhRK84blMjuIRioRW4lPpCymgceh1noUfibB8GrxPboZF20Ccu953M&#10;s+xeet0SLzjd47NDc9gevYK42nz2Zr+pD86ev15W4515X38odX01PT2CSDilv2P4wWd0qJipDkey&#10;UXQK+JH0q5wtbhdsawV5Ps9BVqX8T199AwAA//8DAFBLAQItABQABgAIAAAAIQC2gziS/gAAAOEB&#10;AAATAAAAAAAAAAAAAAAAAAAAAABbQ29udGVudF9UeXBlc10ueG1sUEsBAi0AFAAGAAgAAAAhADj9&#10;If/WAAAAlAEAAAsAAAAAAAAAAAAAAAAALwEAAF9yZWxzLy5yZWxzUEsBAi0AFAAGAAgAAAAhAEXV&#10;s44VAgAALQQAAA4AAAAAAAAAAAAAAAAALgIAAGRycy9lMm9Eb2MueG1sUEsBAi0AFAAGAAgAAAAh&#10;AAoiEB7bAAAABQEAAA8AAAAAAAAAAAAAAAAAbwQAAGRycy9kb3ducmV2LnhtbFBLBQYAAAAABAAE&#10;APMAAAB3BQAAAAA=&#10;">
                <v:textbox style="mso-fit-shape-to-text:t">
                  <w:txbxContent>
                    <w:p w:rsidR="00061438" w:rsidRPr="00061438" w:rsidRDefault="00061438" w:rsidP="00061438">
                      <w:pPr>
                        <w:pStyle w:val="ListParagraph"/>
                        <w:numPr>
                          <w:ilvl w:val="0"/>
                          <w:numId w:val="12"/>
                        </w:numPr>
                        <w:ind w:firstLineChars="0"/>
                        <w:rPr>
                          <w:sz w:val="20"/>
                        </w:rPr>
                      </w:pPr>
                      <w:r w:rsidRPr="00061438">
                        <w:rPr>
                          <w:sz w:val="20"/>
                        </w:rPr>
                        <w:t>One or multiple SSBs can be associated with each CG configuration for CG-SDT.</w:t>
                      </w:r>
                    </w:p>
                    <w:p w:rsidR="00061438" w:rsidRPr="00061438" w:rsidRDefault="00061438" w:rsidP="00061438">
                      <w:pPr>
                        <w:pStyle w:val="ListParagraph"/>
                        <w:numPr>
                          <w:ilvl w:val="0"/>
                          <w:numId w:val="12"/>
                        </w:numPr>
                        <w:spacing w:after="60"/>
                        <w:ind w:firstLineChars="0"/>
                        <w:rPr>
                          <w:sz w:val="20"/>
                          <w:lang w:eastAsia="zh-CN"/>
                        </w:rPr>
                      </w:pPr>
                      <w:r w:rsidRPr="00061438">
                        <w:rPr>
                          <w:sz w:val="20"/>
                          <w:lang w:eastAsia="zh-CN"/>
                        </w:rPr>
                        <w:t>From RAN1 perspective, the following options can be considered for the association between the SSBs and the CG resources (including transmission occasions and DMRS) per CG configuration for CG-SDT.</w:t>
                      </w:r>
                    </w:p>
                    <w:p w:rsidR="00061438" w:rsidRPr="00061438" w:rsidRDefault="00061438" w:rsidP="00061438">
                      <w:pPr>
                        <w:pStyle w:val="ListParagraph"/>
                        <w:numPr>
                          <w:ilvl w:val="1"/>
                          <w:numId w:val="12"/>
                        </w:numPr>
                        <w:spacing w:after="60"/>
                        <w:ind w:firstLineChars="0"/>
                        <w:rPr>
                          <w:sz w:val="20"/>
                          <w:lang w:eastAsia="zh-CN"/>
                        </w:rPr>
                      </w:pPr>
                      <w:r w:rsidRPr="00061438">
                        <w:rPr>
                          <w:sz w:val="20"/>
                          <w:lang w:eastAsia="zh-CN"/>
                        </w:rPr>
                        <w:t>Opt. 1: Define the SSB-to-CG-PUSCH mapping rule</w:t>
                      </w:r>
                    </w:p>
                    <w:p w:rsidR="00061438" w:rsidRPr="00061438" w:rsidRDefault="00061438" w:rsidP="00061438">
                      <w:pPr>
                        <w:pStyle w:val="ListParagraph"/>
                        <w:numPr>
                          <w:ilvl w:val="2"/>
                          <w:numId w:val="12"/>
                        </w:numPr>
                        <w:spacing w:after="60"/>
                        <w:ind w:firstLineChars="0"/>
                        <w:rPr>
                          <w:sz w:val="20"/>
                          <w:lang w:eastAsia="zh-CN"/>
                        </w:rPr>
                      </w:pPr>
                      <w:r w:rsidRPr="00061438">
                        <w:rPr>
                          <w:rFonts w:hint="eastAsia"/>
                          <w:sz w:val="20"/>
                          <w:lang w:eastAsia="zh-CN"/>
                        </w:rPr>
                        <w:t>R</w:t>
                      </w:r>
                      <w:r w:rsidRPr="00061438">
                        <w:rPr>
                          <w:sz w:val="20"/>
                          <w:lang w:eastAsia="zh-CN"/>
                        </w:rPr>
                        <w:t>e</w:t>
                      </w:r>
                      <w:r w:rsidRPr="00061438">
                        <w:rPr>
                          <w:rFonts w:hint="eastAsia"/>
                          <w:sz w:val="20"/>
                          <w:lang w:eastAsia="zh-CN"/>
                        </w:rPr>
                        <w:t>use the SSB-</w:t>
                      </w:r>
                      <w:r w:rsidRPr="00061438">
                        <w:rPr>
                          <w:sz w:val="20"/>
                          <w:lang w:eastAsia="zh-CN"/>
                        </w:rPr>
                        <w:t>to-</w:t>
                      </w:r>
                      <w:r w:rsidRPr="00061438">
                        <w:rPr>
                          <w:rFonts w:hint="eastAsia"/>
                          <w:sz w:val="20"/>
                          <w:lang w:eastAsia="zh-CN"/>
                        </w:rPr>
                        <w:t xml:space="preserve">RO mapping </w:t>
                      </w:r>
                      <w:r w:rsidRPr="00061438">
                        <w:rPr>
                          <w:sz w:val="20"/>
                          <w:lang w:eastAsia="zh-CN"/>
                        </w:rPr>
                        <w:t>as the baseline</w:t>
                      </w:r>
                    </w:p>
                    <w:p w:rsidR="00061438" w:rsidRPr="00061438" w:rsidRDefault="00061438" w:rsidP="00061438">
                      <w:pPr>
                        <w:pStyle w:val="ListParagraph"/>
                        <w:numPr>
                          <w:ilvl w:val="2"/>
                          <w:numId w:val="12"/>
                        </w:numPr>
                        <w:spacing w:after="60"/>
                        <w:ind w:firstLineChars="0"/>
                        <w:rPr>
                          <w:sz w:val="20"/>
                          <w:lang w:eastAsia="zh-CN"/>
                        </w:rPr>
                      </w:pPr>
                      <w:r w:rsidRPr="00061438">
                        <w:rPr>
                          <w:sz w:val="20"/>
                          <w:lang w:eastAsia="zh-CN"/>
                        </w:rPr>
                        <w:t>FFS the potential RAN1 impact, e.g. mapping ratio and association period</w:t>
                      </w:r>
                    </w:p>
                    <w:p w:rsidR="00061438" w:rsidRPr="00061438" w:rsidRDefault="00061438" w:rsidP="00061438">
                      <w:pPr>
                        <w:pStyle w:val="ListParagraph"/>
                        <w:numPr>
                          <w:ilvl w:val="1"/>
                          <w:numId w:val="12"/>
                        </w:numPr>
                        <w:spacing w:after="60"/>
                        <w:ind w:firstLineChars="0"/>
                        <w:rPr>
                          <w:sz w:val="20"/>
                          <w:lang w:eastAsia="zh-CN"/>
                        </w:rPr>
                      </w:pPr>
                      <w:r w:rsidRPr="00061438">
                        <w:rPr>
                          <w:sz w:val="20"/>
                          <w:lang w:eastAsia="zh-CN"/>
                        </w:rPr>
                        <w:t>Opt. 2: CG resources per CG configuration are associated with a set of SSB(s)</w:t>
                      </w:r>
                      <w:r w:rsidRPr="00061438">
                        <w:rPr>
                          <w:sz w:val="20"/>
                        </w:rPr>
                        <w:t xml:space="preserve"> </w:t>
                      </w:r>
                      <w:r w:rsidRPr="00061438">
                        <w:rPr>
                          <w:sz w:val="20"/>
                          <w:lang w:eastAsia="zh-CN"/>
                        </w:rPr>
                        <w:t>by explicit signalling.</w:t>
                      </w:r>
                    </w:p>
                    <w:p w:rsidR="00061438" w:rsidRPr="00061438" w:rsidRDefault="00061438" w:rsidP="00061438">
                      <w:pPr>
                        <w:pStyle w:val="ListParagraph"/>
                        <w:numPr>
                          <w:ilvl w:val="2"/>
                          <w:numId w:val="12"/>
                        </w:numPr>
                        <w:spacing w:after="60"/>
                        <w:ind w:firstLineChars="0"/>
                        <w:rPr>
                          <w:sz w:val="20"/>
                          <w:lang w:eastAsia="zh-CN"/>
                        </w:rPr>
                      </w:pPr>
                      <w:r w:rsidRPr="00061438">
                        <w:rPr>
                          <w:sz w:val="20"/>
                          <w:lang w:eastAsia="zh-CN"/>
                        </w:rPr>
                        <w:t>FFS the potential RAN1 impact</w:t>
                      </w:r>
                    </w:p>
                    <w:p w:rsidR="00061438" w:rsidRPr="00061438" w:rsidRDefault="00061438" w:rsidP="00061438">
                      <w:pPr>
                        <w:pStyle w:val="ListParagraph"/>
                        <w:numPr>
                          <w:ilvl w:val="1"/>
                          <w:numId w:val="12"/>
                        </w:numPr>
                        <w:spacing w:after="60"/>
                        <w:ind w:firstLineChars="0"/>
                        <w:rPr>
                          <w:sz w:val="20"/>
                          <w:lang w:eastAsia="zh-CN"/>
                        </w:rPr>
                      </w:pPr>
                      <w:r w:rsidRPr="00061438">
                        <w:rPr>
                          <w:sz w:val="20"/>
                          <w:lang w:eastAsia="zh-CN"/>
                        </w:rPr>
                        <w:t>Other solutions are not precluded</w:t>
                      </w:r>
                    </w:p>
                    <w:p w:rsidR="00061438" w:rsidRPr="00061438" w:rsidRDefault="00061438" w:rsidP="00061438">
                      <w:pPr>
                        <w:pStyle w:val="ListParagraph"/>
                        <w:numPr>
                          <w:ilvl w:val="0"/>
                          <w:numId w:val="13"/>
                        </w:numPr>
                        <w:spacing w:after="60"/>
                        <w:ind w:firstLineChars="0"/>
                        <w:rPr>
                          <w:sz w:val="20"/>
                          <w:lang w:eastAsia="zh-CN"/>
                        </w:rPr>
                      </w:pPr>
                      <w:r w:rsidRPr="00061438">
                        <w:rPr>
                          <w:rFonts w:hint="eastAsia"/>
                          <w:sz w:val="20"/>
                          <w:lang w:eastAsia="zh-CN"/>
                        </w:rPr>
                        <w:t xml:space="preserve">FFS </w:t>
                      </w:r>
                      <w:r w:rsidRPr="00061438">
                        <w:rPr>
                          <w:sz w:val="20"/>
                          <w:lang w:eastAsia="zh-CN"/>
                        </w:rPr>
                        <w:t xml:space="preserve">whether repetition is supported for CG-SDT or not, and if supported </w:t>
                      </w:r>
                      <w:r w:rsidRPr="00061438">
                        <w:rPr>
                          <w:rFonts w:hint="eastAsia"/>
                          <w:sz w:val="20"/>
                          <w:lang w:eastAsia="zh-CN"/>
                        </w:rPr>
                        <w:t>how to handle</w:t>
                      </w:r>
                      <w:r w:rsidRPr="00061438">
                        <w:rPr>
                          <w:sz w:val="20"/>
                          <w:lang w:eastAsia="zh-CN"/>
                        </w:rPr>
                        <w:t xml:space="preserve"> the mapping between the SSBs and repetitions</w:t>
                      </w:r>
                    </w:p>
                    <w:p w:rsidR="007319B2" w:rsidRPr="00061438" w:rsidRDefault="00061438" w:rsidP="00061438">
                      <w:pPr>
                        <w:pStyle w:val="ListParagraph"/>
                        <w:numPr>
                          <w:ilvl w:val="0"/>
                          <w:numId w:val="13"/>
                        </w:numPr>
                        <w:spacing w:after="60"/>
                        <w:ind w:firstLineChars="0"/>
                        <w:rPr>
                          <w:sz w:val="20"/>
                          <w:lang w:eastAsia="zh-CN"/>
                        </w:rPr>
                      </w:pPr>
                      <w:r w:rsidRPr="00061438">
                        <w:rPr>
                          <w:sz w:val="20"/>
                          <w:lang w:eastAsia="zh-CN"/>
                        </w:rPr>
                        <w:t>FFS TA validation and PUSCH validation for CG-SDT.</w:t>
                      </w:r>
                    </w:p>
                  </w:txbxContent>
                </v:textbox>
                <w10:anchorlock/>
              </v:shape>
            </w:pict>
          </mc:Fallback>
        </mc:AlternateContent>
      </w:r>
    </w:p>
    <w:p w:rsidR="007319B2" w:rsidRDefault="00DB12B6">
      <w:pPr>
        <w:snapToGrid w:val="0"/>
        <w:spacing w:beforeLines="50" w:before="120" w:afterLines="50" w:after="120" w:line="240" w:lineRule="auto"/>
        <w:jc w:val="both"/>
        <w:rPr>
          <w:lang w:val="en-US" w:eastAsia="zh-CN"/>
        </w:rPr>
      </w:pPr>
      <w:r>
        <w:rPr>
          <w:rFonts w:eastAsia="宋体"/>
          <w:lang w:val="en-US" w:eastAsia="zh-CN"/>
        </w:rPr>
        <w:t>I</w:t>
      </w:r>
      <w:r w:rsidR="007F5C90">
        <w:rPr>
          <w:rFonts w:eastAsia="宋体" w:hint="eastAsia"/>
          <w:lang w:val="en-US" w:eastAsia="zh-CN"/>
        </w:rPr>
        <w:t>n this contribution, we will share our views on the RAN1</w:t>
      </w:r>
      <w:r w:rsidR="007F5C90">
        <w:rPr>
          <w:rFonts w:eastAsia="宋体"/>
          <w:lang w:val="en-US" w:eastAsia="zh-CN"/>
        </w:rPr>
        <w:t xml:space="preserve"> related aspects for the input requested by RAN2</w:t>
      </w:r>
      <w:r w:rsidR="007F5C90">
        <w:rPr>
          <w:rFonts w:eastAsia="宋体" w:hint="eastAsia"/>
          <w:lang w:val="en-US" w:eastAsia="zh-CN"/>
        </w:rPr>
        <w:t>.</w:t>
      </w:r>
    </w:p>
    <w:p w:rsidR="007319B2" w:rsidRDefault="007F5C90">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7319B2" w:rsidRDefault="007F5C90">
      <w:pPr>
        <w:pStyle w:val="Heading2"/>
        <w:rPr>
          <w:lang w:val="en-US" w:eastAsia="zh-CN"/>
        </w:rPr>
      </w:pPr>
      <w:r>
        <w:rPr>
          <w:rFonts w:hint="eastAsia"/>
          <w:lang w:val="en-US" w:eastAsia="zh-CN"/>
        </w:rPr>
        <w:t xml:space="preserve"> </w:t>
      </w:r>
      <w:r>
        <w:rPr>
          <w:lang w:val="en-US" w:eastAsia="zh-CN"/>
        </w:rPr>
        <w:t>Mapping between SSB and CG resources</w:t>
      </w:r>
    </w:p>
    <w:p w:rsidR="007319B2" w:rsidRDefault="007F5C90">
      <w:pPr>
        <w:snapToGrid w:val="0"/>
        <w:spacing w:before="120" w:after="120" w:line="240" w:lineRule="auto"/>
        <w:jc w:val="both"/>
        <w:rPr>
          <w:rFonts w:ascii="Arial" w:hAnsi="Arial" w:cs="Arial"/>
          <w:b/>
          <w:bCs/>
          <w:u w:val="single"/>
          <w:lang w:val="en-US" w:eastAsia="zh-CN"/>
        </w:rPr>
      </w:pPr>
      <w:r>
        <w:rPr>
          <w:rFonts w:eastAsia="宋体" w:hint="eastAsia"/>
          <w:lang w:val="en-US" w:eastAsia="zh-CN"/>
        </w:rPr>
        <w:t xml:space="preserve">As discussed in </w:t>
      </w:r>
      <w:r w:rsidR="005F7C79">
        <w:rPr>
          <w:rFonts w:eastAsia="宋体"/>
          <w:lang w:val="en-US" w:eastAsia="zh-CN"/>
        </w:rPr>
        <w:t xml:space="preserve">the last </w:t>
      </w:r>
      <w:r>
        <w:rPr>
          <w:rFonts w:eastAsia="宋体" w:hint="eastAsia"/>
          <w:lang w:val="en-US" w:eastAsia="zh-CN"/>
        </w:rPr>
        <w:t xml:space="preserve">RAN1 meeting, two </w:t>
      </w:r>
      <w:r>
        <w:rPr>
          <w:color w:val="000000"/>
          <w:lang w:val="en-US"/>
        </w:rPr>
        <w:t>feasible solutions have been considered</w:t>
      </w:r>
      <w:r>
        <w:rPr>
          <w:rFonts w:eastAsia="宋体" w:hint="eastAsia"/>
          <w:lang w:val="en-US" w:eastAsia="zh-CN"/>
        </w:rPr>
        <w:t xml:space="preserve"> for the mapping rules of SSB and CG resources. </w:t>
      </w:r>
      <w:r>
        <w:rPr>
          <w:rFonts w:eastAsia="宋体" w:hint="eastAsia"/>
          <w:color w:val="000000"/>
          <w:lang w:val="en-US" w:eastAsia="zh-CN"/>
        </w:rPr>
        <w:t>O</w:t>
      </w:r>
      <w:r>
        <w:rPr>
          <w:color w:val="000000"/>
          <w:lang w:val="en-US"/>
        </w:rPr>
        <w:t xml:space="preserve">ne alternative is to reuse the SSB-to-RO mapping rule as much as possible, and the other alternative is to associate the CG resources per CG configuration with a set of SSB(s) that is explicitly configured for the CG configuration. </w:t>
      </w:r>
      <w:r>
        <w:rPr>
          <w:rFonts w:eastAsia="宋体" w:hint="eastAsia"/>
          <w:color w:val="000000"/>
          <w:lang w:val="en-US" w:eastAsia="zh-CN"/>
        </w:rPr>
        <w:t>For</w:t>
      </w:r>
      <w:r w:rsidR="00F077C8">
        <w:rPr>
          <w:rFonts w:eastAsia="宋体"/>
          <w:color w:val="000000"/>
          <w:lang w:val="en-US" w:eastAsia="zh-CN"/>
        </w:rPr>
        <w:t xml:space="preserve"> both</w:t>
      </w:r>
      <w:r>
        <w:rPr>
          <w:rFonts w:eastAsia="宋体" w:hint="eastAsia"/>
          <w:color w:val="000000"/>
          <w:lang w:val="en-US" w:eastAsia="zh-CN"/>
        </w:rPr>
        <w:t xml:space="preserve"> alternatives, how to configure the SSB set(s) and select the</w:t>
      </w:r>
      <w:r w:rsidR="00F077C8">
        <w:rPr>
          <w:rFonts w:eastAsia="宋体"/>
          <w:color w:val="000000"/>
          <w:lang w:val="en-US" w:eastAsia="zh-CN"/>
        </w:rPr>
        <w:t xml:space="preserve"> resources</w:t>
      </w:r>
      <w:r>
        <w:rPr>
          <w:rFonts w:eastAsia="宋体" w:hint="eastAsia"/>
          <w:color w:val="000000"/>
          <w:lang w:val="en-US" w:eastAsia="zh-CN"/>
        </w:rPr>
        <w:t xml:space="preserve"> f</w:t>
      </w:r>
      <w:r>
        <w:rPr>
          <w:rFonts w:eastAsia="宋体" w:hint="eastAsia"/>
          <w:lang w:val="en-US" w:eastAsia="zh-CN"/>
        </w:rPr>
        <w:t xml:space="preserve">or the </w:t>
      </w:r>
      <w:r>
        <w:rPr>
          <w:rFonts w:eastAsia="宋体"/>
        </w:rPr>
        <w:t>association</w:t>
      </w:r>
      <w:r>
        <w:rPr>
          <w:rFonts w:eastAsia="宋体" w:hint="eastAsia"/>
          <w:lang w:val="en-US" w:eastAsia="zh-CN"/>
        </w:rPr>
        <w:t xml:space="preserve">, the mapping ratio and the </w:t>
      </w:r>
      <w:r>
        <w:rPr>
          <w:rFonts w:eastAsia="宋体"/>
        </w:rPr>
        <w:t xml:space="preserve">association </w:t>
      </w:r>
      <w:r>
        <w:rPr>
          <w:rFonts w:eastAsia="宋体" w:hint="eastAsia"/>
          <w:lang w:val="en-US" w:eastAsia="zh-CN"/>
        </w:rPr>
        <w:t xml:space="preserve">period between CG resources and SSBs or how to </w:t>
      </w:r>
      <w:r>
        <w:rPr>
          <w:color w:val="000000"/>
          <w:lang w:val="en-US"/>
        </w:rPr>
        <w:t xml:space="preserve">associate the CG resources per CG configuration with a set of SSB(s) </w:t>
      </w:r>
      <w:r>
        <w:rPr>
          <w:rFonts w:eastAsia="宋体" w:hint="eastAsia"/>
          <w:lang w:val="en-US" w:eastAsia="zh-CN"/>
        </w:rPr>
        <w:t xml:space="preserve">need to be discussed. </w:t>
      </w:r>
    </w:p>
    <w:p w:rsidR="007319B2" w:rsidRDefault="007F5C90">
      <w:pPr>
        <w:spacing w:before="180" w:line="260" w:lineRule="auto"/>
        <w:jc w:val="both"/>
        <w:rPr>
          <w:rFonts w:ascii="Arial" w:hAnsi="Arial" w:cs="Arial"/>
          <w:b/>
          <w:bCs/>
          <w:u w:val="single"/>
          <w:lang w:val="en-US" w:eastAsia="zh-CN"/>
        </w:rPr>
      </w:pPr>
      <w:r>
        <w:rPr>
          <w:rFonts w:ascii="Arial" w:hAnsi="Arial" w:cs="Arial" w:hint="eastAsia"/>
          <w:b/>
          <w:bCs/>
          <w:u w:val="single"/>
          <w:lang w:val="en-US" w:eastAsia="zh-CN"/>
        </w:rPr>
        <w:t xml:space="preserve">SSB(s) configuration and selection </w:t>
      </w:r>
    </w:p>
    <w:p w:rsidR="007319B2" w:rsidRDefault="007F5C90">
      <w:pPr>
        <w:snapToGrid w:val="0"/>
        <w:spacing w:beforeLines="50" w:before="120" w:afterLines="50" w:after="120" w:line="240" w:lineRule="auto"/>
        <w:jc w:val="both"/>
        <w:rPr>
          <w:rFonts w:eastAsia="宋体"/>
          <w:lang w:val="en-US" w:eastAsia="zh-CN"/>
        </w:rPr>
      </w:pPr>
      <w:r>
        <w:rPr>
          <w:rFonts w:eastAsia="宋体"/>
          <w:lang w:val="en-US" w:eastAsia="zh-CN"/>
        </w:rPr>
        <w:t xml:space="preserve">As </w:t>
      </w:r>
      <w:r>
        <w:rPr>
          <w:rFonts w:eastAsia="宋体" w:hint="eastAsia"/>
          <w:lang w:val="en-US" w:eastAsia="zh-CN"/>
        </w:rPr>
        <w:t>discussed</w:t>
      </w:r>
      <w:r>
        <w:rPr>
          <w:rFonts w:eastAsia="宋体"/>
          <w:lang w:val="en-US" w:eastAsia="zh-CN"/>
        </w:rPr>
        <w:t xml:space="preserve"> in the </w:t>
      </w:r>
      <w:r>
        <w:rPr>
          <w:rFonts w:eastAsia="宋体" w:hint="eastAsia"/>
          <w:lang w:val="en-US" w:eastAsia="zh-CN"/>
        </w:rPr>
        <w:t>last meeting</w:t>
      </w:r>
      <w:r>
        <w:rPr>
          <w:rFonts w:eastAsia="宋体"/>
          <w:lang w:val="en-US" w:eastAsia="zh-CN"/>
        </w:rPr>
        <w:t xml:space="preserve">, </w:t>
      </w:r>
      <w:r>
        <w:rPr>
          <w:rFonts w:eastAsia="宋体" w:hint="eastAsia"/>
          <w:lang w:val="en-US" w:eastAsia="zh-CN"/>
        </w:rPr>
        <w:t xml:space="preserve">one or multiple SSBs can be associated with each CG configuration for CG-SDT. Considering CG-SDT is mainly used for stationary or low mobility UE, it is </w:t>
      </w:r>
      <w:r w:rsidR="005667AC">
        <w:rPr>
          <w:rFonts w:eastAsia="宋体"/>
          <w:lang w:val="en-US" w:eastAsia="zh-CN"/>
        </w:rPr>
        <w:t>beneficial</w:t>
      </w:r>
      <w:r w:rsidR="00C96964">
        <w:rPr>
          <w:rFonts w:eastAsia="宋体" w:hint="eastAsia"/>
          <w:lang w:val="en-US" w:eastAsia="zh-CN"/>
        </w:rPr>
        <w:t xml:space="preserve"> to configure a limited number of</w:t>
      </w:r>
      <w:r w:rsidR="00186CE4">
        <w:rPr>
          <w:rFonts w:eastAsia="宋体" w:hint="eastAsia"/>
          <w:lang w:val="en-US" w:eastAsia="zh-CN"/>
        </w:rPr>
        <w:t xml:space="preserve"> SSB</w:t>
      </w:r>
      <w:r w:rsidR="00C96964">
        <w:rPr>
          <w:rFonts w:eastAsia="宋体"/>
          <w:lang w:val="en-US" w:eastAsia="zh-CN"/>
        </w:rPr>
        <w:t>s</w:t>
      </w:r>
      <w:r w:rsidR="00ED3C55">
        <w:rPr>
          <w:rFonts w:eastAsia="宋体"/>
          <w:lang w:val="en-US" w:eastAsia="zh-CN"/>
        </w:rPr>
        <w:t xml:space="preserve"> to reduce </w:t>
      </w:r>
      <w:r w:rsidR="00B71D16">
        <w:rPr>
          <w:rFonts w:eastAsia="宋体"/>
          <w:lang w:val="en-US" w:eastAsia="zh-CN"/>
        </w:rPr>
        <w:t>reserved resource overhead,</w:t>
      </w:r>
      <w:r w:rsidR="00ED3C55">
        <w:rPr>
          <w:rFonts w:eastAsia="宋体"/>
          <w:lang w:val="en-US" w:eastAsia="zh-CN"/>
        </w:rPr>
        <w:t xml:space="preserve"> </w:t>
      </w:r>
      <w:r w:rsidR="00C96964">
        <w:rPr>
          <w:rFonts w:eastAsia="宋体"/>
          <w:lang w:val="en-US" w:eastAsia="zh-CN"/>
        </w:rPr>
        <w:t xml:space="preserve">the complexity of mapping </w:t>
      </w:r>
      <w:r w:rsidR="00ED3C55">
        <w:rPr>
          <w:rFonts w:eastAsia="宋体"/>
          <w:lang w:val="en-US" w:eastAsia="zh-CN"/>
        </w:rPr>
        <w:t>and UE implementation</w:t>
      </w:r>
      <w:r>
        <w:rPr>
          <w:rFonts w:eastAsia="宋体" w:hint="eastAsia"/>
          <w:lang w:val="en-US" w:eastAsia="zh-CN"/>
        </w:rPr>
        <w:t xml:space="preserve">. The SSB set </w:t>
      </w:r>
      <w:r w:rsidR="00221DEA">
        <w:rPr>
          <w:rFonts w:eastAsia="宋体"/>
          <w:lang w:val="en-US" w:eastAsia="zh-CN"/>
        </w:rPr>
        <w:t>could be</w:t>
      </w:r>
      <w:r>
        <w:rPr>
          <w:rFonts w:eastAsia="宋体" w:hint="eastAsia"/>
          <w:lang w:val="en-US" w:eastAsia="zh-CN"/>
        </w:rPr>
        <w:t xml:space="preserve"> a subset of </w:t>
      </w:r>
      <w:r w:rsidR="00BC5F09">
        <w:rPr>
          <w:rFonts w:eastAsia="宋体"/>
          <w:lang w:val="en-US" w:eastAsia="zh-CN"/>
        </w:rPr>
        <w:t xml:space="preserve">all </w:t>
      </w:r>
      <w:r w:rsidR="002F396B">
        <w:rPr>
          <w:rFonts w:eastAsia="宋体"/>
          <w:lang w:val="en-US" w:eastAsia="zh-CN"/>
        </w:rPr>
        <w:t>the actually transmitted</w:t>
      </w:r>
      <w:r w:rsidR="003B7C06">
        <w:rPr>
          <w:rFonts w:eastAsia="宋体"/>
          <w:lang w:val="en-US" w:eastAsia="zh-CN"/>
        </w:rPr>
        <w:t xml:space="preserve"> </w:t>
      </w:r>
      <w:r w:rsidR="00B264F3">
        <w:rPr>
          <w:rFonts w:eastAsia="宋体" w:hint="eastAsia"/>
          <w:lang w:val="en-US" w:eastAsia="zh-CN"/>
        </w:rPr>
        <w:t>SSBs and</w:t>
      </w:r>
      <w:r w:rsidR="00141D20">
        <w:rPr>
          <w:rFonts w:eastAsia="宋体"/>
          <w:lang w:val="en-US" w:eastAsia="zh-CN"/>
        </w:rPr>
        <w:t xml:space="preserve"> to be configured by</w:t>
      </w:r>
      <w:r>
        <w:rPr>
          <w:rFonts w:eastAsia="宋体" w:hint="eastAsia"/>
          <w:lang w:val="en-US" w:eastAsia="zh-CN"/>
        </w:rPr>
        <w:t xml:space="preserve"> the RRC Release message. </w:t>
      </w:r>
      <w:r w:rsidR="009C3677">
        <w:rPr>
          <w:rFonts w:eastAsia="宋体"/>
          <w:lang w:val="en-US" w:eastAsia="zh-CN"/>
        </w:rPr>
        <w:t>If configured, the UE can randomly select an SSB from the subset and use the associated CG resource for the SDT</w:t>
      </w:r>
      <w:r>
        <w:rPr>
          <w:rFonts w:eastAsia="宋体" w:hint="eastAsia"/>
          <w:lang w:val="en-US" w:eastAsia="zh-CN"/>
        </w:rPr>
        <w:t xml:space="preserve">. If the SSB set is not configured, all </w:t>
      </w:r>
      <w:r w:rsidR="00403C3D">
        <w:rPr>
          <w:rFonts w:eastAsia="宋体"/>
          <w:lang w:val="en-US" w:eastAsia="zh-CN"/>
        </w:rPr>
        <w:t xml:space="preserve">the </w:t>
      </w:r>
      <w:r w:rsidR="002B0951">
        <w:rPr>
          <w:rFonts w:eastAsia="宋体"/>
          <w:lang w:val="en-US" w:eastAsia="zh-CN"/>
        </w:rPr>
        <w:t>actually transmitted</w:t>
      </w:r>
      <w:r w:rsidR="002B0951">
        <w:rPr>
          <w:rFonts w:eastAsia="宋体" w:hint="eastAsia"/>
          <w:lang w:val="en-US" w:eastAsia="zh-CN"/>
        </w:rPr>
        <w:t xml:space="preserve"> </w:t>
      </w:r>
      <w:bookmarkStart w:id="5" w:name="_GoBack"/>
      <w:bookmarkEnd w:id="5"/>
      <w:r>
        <w:rPr>
          <w:rFonts w:eastAsia="宋体" w:hint="eastAsia"/>
          <w:lang w:val="en-US" w:eastAsia="zh-CN"/>
        </w:rPr>
        <w:t xml:space="preserve">SSBs </w:t>
      </w:r>
      <w:r w:rsidR="00403C3D">
        <w:rPr>
          <w:rFonts w:eastAsia="宋体"/>
          <w:lang w:val="en-US" w:eastAsia="zh-CN"/>
        </w:rPr>
        <w:t>can</w:t>
      </w:r>
      <w:r>
        <w:rPr>
          <w:rFonts w:eastAsia="宋体" w:hint="eastAsia"/>
          <w:lang w:val="en-US" w:eastAsia="zh-CN"/>
        </w:rPr>
        <w:t xml:space="preserve"> be </w:t>
      </w:r>
      <w:r w:rsidR="00403C3D">
        <w:rPr>
          <w:rFonts w:eastAsia="宋体"/>
          <w:lang w:val="en-US" w:eastAsia="zh-CN"/>
        </w:rPr>
        <w:t xml:space="preserve">selected and </w:t>
      </w:r>
      <w:r w:rsidR="008F58BE">
        <w:rPr>
          <w:rFonts w:eastAsia="宋体"/>
          <w:lang w:val="en-US" w:eastAsia="zh-CN"/>
        </w:rPr>
        <w:t>taken into account</w:t>
      </w:r>
      <w:r>
        <w:rPr>
          <w:rFonts w:eastAsia="宋体" w:hint="eastAsia"/>
          <w:lang w:val="en-US" w:eastAsia="zh-CN"/>
        </w:rPr>
        <w:t xml:space="preserve"> </w:t>
      </w:r>
      <w:r w:rsidR="00403C3D">
        <w:rPr>
          <w:rFonts w:eastAsia="宋体"/>
          <w:lang w:val="en-US" w:eastAsia="zh-CN"/>
        </w:rPr>
        <w:t>for the association</w:t>
      </w:r>
      <w:r>
        <w:rPr>
          <w:rFonts w:eastAsia="宋体" w:hint="eastAsia"/>
          <w:lang w:val="en-US" w:eastAsia="zh-CN"/>
        </w:rPr>
        <w:t>.</w:t>
      </w:r>
      <w:r w:rsidR="00474266">
        <w:rPr>
          <w:rFonts w:eastAsia="宋体" w:hint="eastAsia"/>
          <w:lang w:val="en-US" w:eastAsia="zh-CN"/>
        </w:rPr>
        <w:t xml:space="preserve"> </w:t>
      </w:r>
    </w:p>
    <w:p w:rsidR="007319B2" w:rsidRDefault="007F5C90">
      <w:pPr>
        <w:numPr>
          <w:ilvl w:val="255"/>
          <w:numId w:val="0"/>
        </w:numPr>
        <w:spacing w:after="0" w:line="240" w:lineRule="auto"/>
        <w:jc w:val="both"/>
        <w:rPr>
          <w:b/>
          <w:bCs/>
          <w:i/>
          <w:iCs/>
          <w:lang w:val="en-US" w:eastAsia="zh-CN"/>
        </w:rPr>
      </w:pPr>
      <w:r w:rsidRPr="0037389F">
        <w:rPr>
          <w:b/>
          <w:bCs/>
          <w:i/>
          <w:iCs/>
          <w:u w:val="single"/>
          <w:lang w:val="en-US" w:eastAsia="zh-CN"/>
        </w:rPr>
        <w:t xml:space="preserve">Proposal </w:t>
      </w:r>
      <w:r w:rsidRPr="0037389F">
        <w:rPr>
          <w:rFonts w:hint="eastAsia"/>
          <w:b/>
          <w:bCs/>
          <w:i/>
          <w:iCs/>
          <w:u w:val="single"/>
          <w:lang w:val="en-US" w:eastAsia="zh-CN"/>
        </w:rPr>
        <w:t>1</w:t>
      </w:r>
      <w:r w:rsidR="00F077C8">
        <w:rPr>
          <w:b/>
          <w:bCs/>
          <w:i/>
          <w:iCs/>
          <w:lang w:val="en-US" w:eastAsia="zh-CN"/>
        </w:rPr>
        <w:t>: For CG-SDT,</w:t>
      </w:r>
      <w:r w:rsidR="003022F0">
        <w:rPr>
          <w:rFonts w:hint="eastAsia"/>
          <w:b/>
          <w:bCs/>
          <w:i/>
          <w:iCs/>
          <w:lang w:val="en-US" w:eastAsia="zh-CN"/>
        </w:rPr>
        <w:t xml:space="preserve"> support </w:t>
      </w:r>
      <w:r w:rsidR="00203074">
        <w:rPr>
          <w:rFonts w:hint="eastAsia"/>
          <w:b/>
          <w:bCs/>
          <w:i/>
          <w:iCs/>
          <w:lang w:val="en-US" w:eastAsia="zh-CN"/>
        </w:rPr>
        <w:t xml:space="preserve">to </w:t>
      </w:r>
      <w:r w:rsidR="001C0A6F">
        <w:rPr>
          <w:b/>
          <w:bCs/>
          <w:i/>
          <w:iCs/>
          <w:lang w:val="en-US" w:eastAsia="zh-CN"/>
        </w:rPr>
        <w:t>opti</w:t>
      </w:r>
      <w:r w:rsidR="00D232EB">
        <w:rPr>
          <w:b/>
          <w:bCs/>
          <w:i/>
          <w:iCs/>
          <w:lang w:val="en-US" w:eastAsia="zh-CN"/>
        </w:rPr>
        <w:t>o</w:t>
      </w:r>
      <w:r w:rsidR="001C0A6F">
        <w:rPr>
          <w:b/>
          <w:bCs/>
          <w:i/>
          <w:iCs/>
          <w:lang w:val="en-US" w:eastAsia="zh-CN"/>
        </w:rPr>
        <w:t xml:space="preserve">nally </w:t>
      </w:r>
      <w:r w:rsidR="00203074">
        <w:rPr>
          <w:rFonts w:hint="eastAsia"/>
          <w:b/>
          <w:bCs/>
          <w:i/>
          <w:iCs/>
          <w:lang w:val="en-US" w:eastAsia="zh-CN"/>
        </w:rPr>
        <w:t>configure a</w:t>
      </w:r>
      <w:r w:rsidR="0093175C">
        <w:rPr>
          <w:rFonts w:hint="eastAsia"/>
          <w:b/>
          <w:bCs/>
          <w:i/>
          <w:iCs/>
          <w:lang w:val="en-US" w:eastAsia="zh-CN"/>
        </w:rPr>
        <w:t xml:space="preserve"> </w:t>
      </w:r>
      <w:r w:rsidR="00203074">
        <w:rPr>
          <w:b/>
          <w:bCs/>
          <w:i/>
          <w:iCs/>
          <w:lang w:val="en-US" w:eastAsia="zh-CN"/>
        </w:rPr>
        <w:t xml:space="preserve">subset of </w:t>
      </w:r>
      <w:r w:rsidR="0093175C">
        <w:rPr>
          <w:rFonts w:hint="eastAsia"/>
          <w:b/>
          <w:bCs/>
          <w:i/>
          <w:iCs/>
          <w:lang w:val="en-US" w:eastAsia="zh-CN"/>
        </w:rPr>
        <w:t>SSB</w:t>
      </w:r>
      <w:r>
        <w:rPr>
          <w:rFonts w:hint="eastAsia"/>
          <w:b/>
          <w:bCs/>
          <w:i/>
          <w:iCs/>
          <w:lang w:val="en-US" w:eastAsia="zh-CN"/>
        </w:rPr>
        <w:t xml:space="preserve"> </w:t>
      </w:r>
      <w:r w:rsidR="006D5A7B">
        <w:rPr>
          <w:b/>
          <w:bCs/>
          <w:i/>
          <w:iCs/>
          <w:lang w:val="en-US" w:eastAsia="zh-CN"/>
        </w:rPr>
        <w:t>by</w:t>
      </w:r>
      <w:r>
        <w:rPr>
          <w:rFonts w:hint="eastAsia"/>
          <w:b/>
          <w:bCs/>
          <w:i/>
          <w:iCs/>
          <w:lang w:val="en-US" w:eastAsia="zh-CN"/>
        </w:rPr>
        <w:t xml:space="preserve"> RRC Release message</w:t>
      </w:r>
      <w:r>
        <w:rPr>
          <w:b/>
          <w:bCs/>
          <w:i/>
          <w:iCs/>
          <w:lang w:val="en-US" w:eastAsia="zh-CN"/>
        </w:rPr>
        <w:t>.</w:t>
      </w:r>
    </w:p>
    <w:p w:rsidR="007319B2" w:rsidRPr="00F41ECF" w:rsidRDefault="007319B2">
      <w:pPr>
        <w:jc w:val="both"/>
        <w:rPr>
          <w:rFonts w:eastAsia="宋体"/>
          <w:color w:val="0000FF"/>
          <w:lang w:val="en-US" w:eastAsia="zh-CN"/>
        </w:rPr>
      </w:pPr>
    </w:p>
    <w:p w:rsidR="007319B2" w:rsidRDefault="00564D5F">
      <w:pPr>
        <w:jc w:val="both"/>
        <w:rPr>
          <w:rFonts w:ascii="Arial" w:hAnsi="Arial" w:cs="Arial"/>
          <w:b/>
          <w:bCs/>
          <w:u w:val="single"/>
          <w:lang w:val="en-US" w:eastAsia="zh-CN"/>
        </w:rPr>
      </w:pPr>
      <w:r>
        <w:rPr>
          <w:rFonts w:ascii="Arial" w:hAnsi="Arial" w:cs="Arial"/>
          <w:b/>
          <w:bCs/>
          <w:u w:val="single"/>
          <w:lang w:val="en-US" w:eastAsia="zh-CN"/>
        </w:rPr>
        <w:t>Association</w:t>
      </w:r>
      <w:r w:rsidR="007F5C90">
        <w:rPr>
          <w:rFonts w:ascii="Arial" w:hAnsi="Arial" w:cs="Arial" w:hint="eastAsia"/>
          <w:b/>
          <w:bCs/>
          <w:u w:val="single"/>
          <w:lang w:val="en-US" w:eastAsia="zh-CN"/>
        </w:rPr>
        <w:t xml:space="preserve"> </w:t>
      </w:r>
      <w:r w:rsidR="000B3849">
        <w:rPr>
          <w:rFonts w:ascii="Arial" w:hAnsi="Arial" w:cs="Arial"/>
          <w:b/>
          <w:bCs/>
          <w:u w:val="single"/>
          <w:lang w:val="en-US" w:eastAsia="zh-CN"/>
        </w:rPr>
        <w:t>between</w:t>
      </w:r>
      <w:r w:rsidR="007F5C90">
        <w:rPr>
          <w:rFonts w:ascii="Arial" w:hAnsi="Arial" w:cs="Arial" w:hint="eastAsia"/>
          <w:b/>
          <w:bCs/>
          <w:u w:val="single"/>
          <w:lang w:val="en-US" w:eastAsia="zh-CN"/>
        </w:rPr>
        <w:t xml:space="preserve"> </w:t>
      </w:r>
      <w:r w:rsidR="000927C6">
        <w:rPr>
          <w:rFonts w:ascii="Arial" w:hAnsi="Arial" w:cs="Arial" w:hint="eastAsia"/>
          <w:b/>
          <w:bCs/>
          <w:u w:val="single"/>
          <w:lang w:val="en-US" w:eastAsia="zh-CN"/>
        </w:rPr>
        <w:t>SSB</w:t>
      </w:r>
      <w:r w:rsidR="00661CE4">
        <w:rPr>
          <w:rFonts w:ascii="Arial" w:hAnsi="Arial" w:cs="Arial" w:hint="eastAsia"/>
          <w:b/>
          <w:bCs/>
          <w:u w:val="single"/>
          <w:lang w:val="en-US" w:eastAsia="zh-CN"/>
        </w:rPr>
        <w:t xml:space="preserve"> and</w:t>
      </w:r>
      <w:r w:rsidR="000927C6">
        <w:rPr>
          <w:rFonts w:ascii="Arial" w:hAnsi="Arial" w:cs="Arial" w:hint="eastAsia"/>
          <w:b/>
          <w:bCs/>
          <w:u w:val="single"/>
          <w:lang w:val="en-US" w:eastAsia="zh-CN"/>
        </w:rPr>
        <w:t xml:space="preserve"> CG resource</w:t>
      </w:r>
      <w:r w:rsidR="007F5C90">
        <w:rPr>
          <w:rFonts w:ascii="Arial" w:hAnsi="Arial" w:cs="Arial" w:hint="eastAsia"/>
          <w:b/>
          <w:bCs/>
          <w:u w:val="single"/>
          <w:lang w:val="en-US" w:eastAsia="zh-CN"/>
        </w:rPr>
        <w:t xml:space="preserve"> </w:t>
      </w:r>
    </w:p>
    <w:p w:rsidR="002F55B8" w:rsidRPr="002F55B8" w:rsidRDefault="002F55B8" w:rsidP="002F55B8">
      <w:pPr>
        <w:spacing w:after="60"/>
        <w:rPr>
          <w:lang w:eastAsia="zh-CN"/>
        </w:rPr>
      </w:pPr>
      <w:r w:rsidRPr="002F55B8">
        <w:rPr>
          <w:lang w:eastAsia="zh-CN"/>
        </w:rPr>
        <w:t xml:space="preserve">The following </w:t>
      </w:r>
      <w:r>
        <w:rPr>
          <w:lang w:eastAsia="zh-CN"/>
        </w:rPr>
        <w:t xml:space="preserve">two </w:t>
      </w:r>
      <w:r w:rsidRPr="002F55B8">
        <w:rPr>
          <w:lang w:eastAsia="zh-CN"/>
        </w:rPr>
        <w:t xml:space="preserve">options </w:t>
      </w:r>
      <w:r>
        <w:rPr>
          <w:lang w:eastAsia="zh-CN"/>
        </w:rPr>
        <w:t>were</w:t>
      </w:r>
      <w:r w:rsidRPr="002F55B8">
        <w:rPr>
          <w:lang w:eastAsia="zh-CN"/>
        </w:rPr>
        <w:t xml:space="preserve"> considered </w:t>
      </w:r>
      <w:r>
        <w:rPr>
          <w:lang w:eastAsia="zh-CN"/>
        </w:rPr>
        <w:t>in the last RAN1 meeting.</w:t>
      </w:r>
    </w:p>
    <w:p w:rsidR="002F55B8" w:rsidRPr="00061438" w:rsidRDefault="002F55B8" w:rsidP="002F55B8">
      <w:pPr>
        <w:pStyle w:val="ListParagraph"/>
        <w:numPr>
          <w:ilvl w:val="1"/>
          <w:numId w:val="12"/>
        </w:numPr>
        <w:spacing w:after="60"/>
        <w:ind w:firstLineChars="0"/>
        <w:rPr>
          <w:sz w:val="20"/>
          <w:lang w:eastAsia="zh-CN"/>
        </w:rPr>
      </w:pPr>
      <w:r w:rsidRPr="00061438">
        <w:rPr>
          <w:sz w:val="20"/>
          <w:lang w:eastAsia="zh-CN"/>
        </w:rPr>
        <w:t>Opt. 1: Define the SSB-to-CG-PUSCH mapping rule</w:t>
      </w:r>
    </w:p>
    <w:p w:rsidR="002F55B8" w:rsidRPr="00061438" w:rsidRDefault="002F55B8" w:rsidP="002F55B8">
      <w:pPr>
        <w:pStyle w:val="ListParagraph"/>
        <w:numPr>
          <w:ilvl w:val="1"/>
          <w:numId w:val="12"/>
        </w:numPr>
        <w:spacing w:after="60"/>
        <w:ind w:firstLineChars="0"/>
        <w:rPr>
          <w:sz w:val="20"/>
          <w:lang w:eastAsia="zh-CN"/>
        </w:rPr>
      </w:pPr>
      <w:r w:rsidRPr="00061438">
        <w:rPr>
          <w:sz w:val="20"/>
          <w:lang w:eastAsia="zh-CN"/>
        </w:rPr>
        <w:t>Opt. 2: CG resources per CG configuration are associated with a set of SSB(s)</w:t>
      </w:r>
      <w:r w:rsidRPr="00061438">
        <w:rPr>
          <w:sz w:val="20"/>
        </w:rPr>
        <w:t xml:space="preserve"> </w:t>
      </w:r>
      <w:r w:rsidRPr="00061438">
        <w:rPr>
          <w:sz w:val="20"/>
          <w:lang w:eastAsia="zh-CN"/>
        </w:rPr>
        <w:t xml:space="preserve">by explicit </w:t>
      </w:r>
      <w:proofErr w:type="spellStart"/>
      <w:r w:rsidRPr="00061438">
        <w:rPr>
          <w:sz w:val="20"/>
          <w:lang w:eastAsia="zh-CN"/>
        </w:rPr>
        <w:t>signalling</w:t>
      </w:r>
      <w:proofErr w:type="spellEnd"/>
      <w:r w:rsidRPr="00061438">
        <w:rPr>
          <w:sz w:val="20"/>
          <w:lang w:eastAsia="zh-CN"/>
        </w:rPr>
        <w:t>.</w:t>
      </w:r>
    </w:p>
    <w:p w:rsidR="00BF01AE" w:rsidRDefault="002F55B8">
      <w:pPr>
        <w:snapToGrid w:val="0"/>
        <w:spacing w:beforeLines="50" w:before="120" w:afterLines="50" w:after="120" w:line="240" w:lineRule="auto"/>
        <w:jc w:val="both"/>
        <w:rPr>
          <w:rFonts w:eastAsia="宋体"/>
          <w:lang w:val="en-US" w:eastAsia="zh-CN"/>
        </w:rPr>
      </w:pPr>
      <w:r w:rsidRPr="002F55B8">
        <w:rPr>
          <w:bCs/>
          <w:color w:val="000000"/>
          <w:lang w:val="en-US" w:eastAsia="zh-CN"/>
        </w:rPr>
        <w:t xml:space="preserve">For </w:t>
      </w:r>
      <w:r>
        <w:rPr>
          <w:rFonts w:eastAsia="宋体"/>
          <w:lang w:val="en-US" w:eastAsia="zh-CN"/>
        </w:rPr>
        <w:t>opt. 1,</w:t>
      </w:r>
      <w:r w:rsidR="007F5C90">
        <w:rPr>
          <w:rFonts w:eastAsia="宋体" w:hint="eastAsia"/>
          <w:lang w:val="en-US" w:eastAsia="zh-CN"/>
        </w:rPr>
        <w:t xml:space="preserve"> </w:t>
      </w:r>
      <w:r>
        <w:rPr>
          <w:rFonts w:eastAsia="宋体"/>
          <w:lang w:val="en-US" w:eastAsia="zh-CN"/>
        </w:rPr>
        <w:t xml:space="preserve">it is natural to </w:t>
      </w:r>
      <w:r w:rsidR="007F5C90">
        <w:rPr>
          <w:rFonts w:eastAsia="宋体" w:hint="eastAsia"/>
          <w:lang w:val="en-US" w:eastAsia="zh-CN"/>
        </w:rPr>
        <w:t>reus</w:t>
      </w:r>
      <w:r>
        <w:rPr>
          <w:rFonts w:eastAsia="宋体"/>
          <w:lang w:val="en-US" w:eastAsia="zh-CN"/>
        </w:rPr>
        <w:t>e</w:t>
      </w:r>
      <w:r w:rsidR="007F5C90">
        <w:rPr>
          <w:rFonts w:eastAsia="宋体" w:hint="eastAsia"/>
          <w:lang w:val="en-US" w:eastAsia="zh-CN"/>
        </w:rPr>
        <w:t xml:space="preserve"> the </w:t>
      </w:r>
      <w:r w:rsidR="006529C3">
        <w:rPr>
          <w:rFonts w:eastAsia="宋体"/>
          <w:lang w:val="en-US" w:eastAsia="zh-CN"/>
        </w:rPr>
        <w:t xml:space="preserve">similar </w:t>
      </w:r>
      <w:r w:rsidR="007F5C90">
        <w:rPr>
          <w:rFonts w:eastAsia="宋体"/>
          <w:lang w:val="en-US" w:eastAsia="zh-CN"/>
        </w:rPr>
        <w:t>mapping</w:t>
      </w:r>
      <w:r w:rsidR="007F5C90">
        <w:rPr>
          <w:rFonts w:eastAsia="宋体" w:hint="eastAsia"/>
          <w:lang w:val="en-US" w:eastAsia="zh-CN"/>
        </w:rPr>
        <w:t xml:space="preserve"> rule</w:t>
      </w:r>
      <w:r w:rsidR="007F5C90">
        <w:rPr>
          <w:rFonts w:eastAsia="宋体"/>
          <w:lang w:val="en-US" w:eastAsia="zh-CN"/>
        </w:rPr>
        <w:t xml:space="preserve"> </w:t>
      </w:r>
      <w:r w:rsidR="006529C3">
        <w:rPr>
          <w:rFonts w:eastAsia="宋体"/>
          <w:lang w:val="en-US" w:eastAsia="zh-CN"/>
        </w:rPr>
        <w:t>between SSB and RACH occasions</w:t>
      </w:r>
      <w:r w:rsidR="007F5C90">
        <w:rPr>
          <w:rFonts w:eastAsia="宋体"/>
          <w:lang w:val="en-US" w:eastAsia="zh-CN"/>
        </w:rPr>
        <w:t xml:space="preserve">. </w:t>
      </w:r>
      <w:r w:rsidR="006529C3">
        <w:rPr>
          <w:rFonts w:eastAsia="宋体"/>
          <w:lang w:val="en-US" w:eastAsia="zh-CN"/>
        </w:rPr>
        <w:t xml:space="preserve">However, </w:t>
      </w:r>
      <w:r w:rsidR="00BF01AE">
        <w:rPr>
          <w:rFonts w:eastAsia="宋体"/>
          <w:lang w:val="en-US" w:eastAsia="zh-CN"/>
        </w:rPr>
        <w:t xml:space="preserve">there are </w:t>
      </w:r>
      <w:r w:rsidR="00721C9F">
        <w:rPr>
          <w:rFonts w:eastAsia="宋体"/>
          <w:lang w:val="en-US" w:eastAsia="zh-CN"/>
        </w:rPr>
        <w:t xml:space="preserve">still </w:t>
      </w:r>
      <w:r w:rsidR="00BF01AE">
        <w:rPr>
          <w:rFonts w:eastAsia="宋体"/>
          <w:lang w:val="en-US" w:eastAsia="zh-CN"/>
        </w:rPr>
        <w:t xml:space="preserve">some differences between the RACH occasion and CG occasion which may lead to </w:t>
      </w:r>
      <w:r w:rsidR="00AF2C99">
        <w:rPr>
          <w:rFonts w:eastAsia="宋体"/>
          <w:lang w:val="en-US" w:eastAsia="zh-CN"/>
        </w:rPr>
        <w:t>a</w:t>
      </w:r>
      <w:r w:rsidR="002C2D1E">
        <w:rPr>
          <w:rFonts w:eastAsia="宋体"/>
          <w:lang w:val="en-US" w:eastAsia="zh-CN"/>
        </w:rPr>
        <w:t>dditional</w:t>
      </w:r>
      <w:r w:rsidR="00BF01AE">
        <w:rPr>
          <w:rFonts w:eastAsia="宋体"/>
          <w:lang w:val="en-US" w:eastAsia="zh-CN"/>
        </w:rPr>
        <w:t xml:space="preserve"> specification </w:t>
      </w:r>
      <w:r w:rsidR="00D95B7C">
        <w:rPr>
          <w:rFonts w:eastAsia="宋体"/>
          <w:lang w:val="en-US" w:eastAsia="zh-CN"/>
        </w:rPr>
        <w:t>efforts</w:t>
      </w:r>
      <w:r w:rsidR="00BF01AE">
        <w:rPr>
          <w:rFonts w:eastAsia="宋体"/>
          <w:lang w:val="en-US" w:eastAsia="zh-CN"/>
        </w:rPr>
        <w:t xml:space="preserve"> even </w:t>
      </w:r>
      <w:r w:rsidR="00D95B7C">
        <w:rPr>
          <w:rFonts w:eastAsia="宋体"/>
          <w:lang w:val="en-US" w:eastAsia="zh-CN"/>
        </w:rPr>
        <w:t xml:space="preserve">if </w:t>
      </w:r>
      <w:r w:rsidR="00BF01AE">
        <w:rPr>
          <w:rFonts w:eastAsia="宋体"/>
          <w:lang w:val="en-US" w:eastAsia="zh-CN"/>
        </w:rPr>
        <w:t>the mapping rule is reused.</w:t>
      </w:r>
    </w:p>
    <w:p w:rsidR="00A8418B" w:rsidRDefault="00A8418B" w:rsidP="00A8418B">
      <w:pPr>
        <w:pStyle w:val="ListParagraph"/>
        <w:numPr>
          <w:ilvl w:val="0"/>
          <w:numId w:val="21"/>
        </w:numPr>
        <w:spacing w:beforeLines="50" w:before="120" w:afterLines="50"/>
        <w:ind w:firstLineChars="0"/>
        <w:rPr>
          <w:rFonts w:eastAsia="宋体"/>
          <w:sz w:val="20"/>
          <w:lang w:eastAsia="zh-CN"/>
        </w:rPr>
      </w:pPr>
      <w:r>
        <w:rPr>
          <w:rFonts w:eastAsia="宋体"/>
          <w:sz w:val="20"/>
          <w:lang w:eastAsia="zh-CN"/>
        </w:rPr>
        <w:t>Configuration period and association period</w:t>
      </w:r>
    </w:p>
    <w:p w:rsidR="00330650" w:rsidRDefault="00330650" w:rsidP="00330650">
      <w:pPr>
        <w:pStyle w:val="ListParagraph"/>
        <w:spacing w:beforeLines="50" w:before="120" w:afterLines="50"/>
        <w:ind w:left="360" w:firstLineChars="0" w:firstLine="0"/>
        <w:rPr>
          <w:rFonts w:eastAsia="宋体"/>
          <w:sz w:val="20"/>
          <w:lang w:eastAsia="zh-CN"/>
        </w:rPr>
      </w:pPr>
      <w:r>
        <w:rPr>
          <w:rFonts w:eastAsia="宋体"/>
          <w:sz w:val="20"/>
          <w:lang w:eastAsia="zh-CN"/>
        </w:rPr>
        <w:t>The configuration period of PRACH resources is in the unit of frame and the value is limited to {1,2,4,8,16}, while that for CG resources is in the unit of symbol or slot with more candidate values.</w:t>
      </w:r>
      <w:r w:rsidR="00204DDE">
        <w:rPr>
          <w:rFonts w:eastAsia="宋体"/>
          <w:sz w:val="20"/>
          <w:lang w:eastAsia="zh-CN"/>
        </w:rPr>
        <w:t xml:space="preserve"> </w:t>
      </w:r>
      <w:r w:rsidR="00851D27">
        <w:rPr>
          <w:rFonts w:eastAsia="宋体"/>
          <w:sz w:val="20"/>
          <w:lang w:eastAsia="zh-CN"/>
        </w:rPr>
        <w:t xml:space="preserve">There would be too many combinations between the periodicity of SSB and the periodicity of CG resource. </w:t>
      </w:r>
      <w:r w:rsidR="00204DDE">
        <w:rPr>
          <w:rFonts w:eastAsia="宋体"/>
          <w:sz w:val="20"/>
          <w:lang w:eastAsia="zh-CN"/>
        </w:rPr>
        <w:t xml:space="preserve">The </w:t>
      </w:r>
      <w:r w:rsidR="00AE3DC8">
        <w:rPr>
          <w:rFonts w:eastAsia="宋体"/>
          <w:sz w:val="20"/>
          <w:lang w:eastAsia="zh-CN"/>
        </w:rPr>
        <w:t>association</w:t>
      </w:r>
      <w:r w:rsidR="00204DDE">
        <w:rPr>
          <w:rFonts w:eastAsia="宋体"/>
          <w:sz w:val="20"/>
          <w:lang w:eastAsia="zh-CN"/>
        </w:rPr>
        <w:t xml:space="preserve"> pattern</w:t>
      </w:r>
      <w:r>
        <w:rPr>
          <w:rFonts w:eastAsia="宋体"/>
          <w:sz w:val="20"/>
          <w:lang w:eastAsia="zh-CN"/>
        </w:rPr>
        <w:t xml:space="preserve"> would be quite complicated if the</w:t>
      </w:r>
      <w:r w:rsidR="00BB7F3A">
        <w:rPr>
          <w:rFonts w:eastAsia="宋体"/>
          <w:sz w:val="20"/>
          <w:lang w:eastAsia="zh-CN"/>
        </w:rPr>
        <w:t xml:space="preserve"> same</w:t>
      </w:r>
      <w:r>
        <w:rPr>
          <w:rFonts w:eastAsia="宋体"/>
          <w:sz w:val="20"/>
          <w:lang w:eastAsia="zh-CN"/>
        </w:rPr>
        <w:t xml:space="preserve"> rule to</w:t>
      </w:r>
      <w:r w:rsidR="00D77B74">
        <w:rPr>
          <w:rFonts w:eastAsia="宋体"/>
          <w:sz w:val="20"/>
          <w:lang w:eastAsia="zh-CN"/>
        </w:rPr>
        <w:t xml:space="preserve"> implicitly</w:t>
      </w:r>
      <w:r>
        <w:rPr>
          <w:rFonts w:eastAsia="宋体"/>
          <w:sz w:val="20"/>
          <w:lang w:eastAsia="zh-CN"/>
        </w:rPr>
        <w:t xml:space="preserve"> determine the association period and association pattern period</w:t>
      </w:r>
      <w:r w:rsidR="00BB7F3A">
        <w:rPr>
          <w:rFonts w:eastAsia="宋体"/>
          <w:sz w:val="20"/>
          <w:lang w:eastAsia="zh-CN"/>
        </w:rPr>
        <w:t xml:space="preserve"> </w:t>
      </w:r>
      <w:r w:rsidR="00BB7F3A">
        <w:rPr>
          <w:rFonts w:eastAsia="宋体"/>
          <w:sz w:val="20"/>
          <w:lang w:eastAsia="zh-CN"/>
        </w:rPr>
        <w:lastRenderedPageBreak/>
        <w:t>between SSB and RO</w:t>
      </w:r>
      <w:r>
        <w:rPr>
          <w:rFonts w:eastAsia="宋体"/>
          <w:sz w:val="20"/>
          <w:lang w:eastAsia="zh-CN"/>
        </w:rPr>
        <w:t xml:space="preserve"> is reused for SSB to CG resource mapping.</w:t>
      </w:r>
      <w:r w:rsidR="00AE3DC8">
        <w:rPr>
          <w:rFonts w:eastAsia="宋体"/>
          <w:sz w:val="20"/>
          <w:lang w:eastAsia="zh-CN"/>
        </w:rPr>
        <w:t xml:space="preserve"> </w:t>
      </w:r>
      <w:r w:rsidR="00D77B74">
        <w:rPr>
          <w:rFonts w:eastAsia="宋体"/>
          <w:sz w:val="20"/>
          <w:lang w:eastAsia="zh-CN"/>
        </w:rPr>
        <w:t>Another possibility is to explicit</w:t>
      </w:r>
      <w:r w:rsidR="00721C9F">
        <w:rPr>
          <w:rFonts w:eastAsia="宋体"/>
          <w:sz w:val="20"/>
          <w:lang w:eastAsia="zh-CN"/>
        </w:rPr>
        <w:t>ly</w:t>
      </w:r>
      <w:r w:rsidR="00D77B74">
        <w:rPr>
          <w:rFonts w:eastAsia="宋体"/>
          <w:sz w:val="20"/>
          <w:lang w:eastAsia="zh-CN"/>
        </w:rPr>
        <w:t xml:space="preserve"> </w:t>
      </w:r>
      <w:r w:rsidR="00D732FA">
        <w:rPr>
          <w:rFonts w:eastAsia="宋体"/>
          <w:sz w:val="20"/>
          <w:lang w:eastAsia="zh-CN"/>
        </w:rPr>
        <w:t xml:space="preserve">configure the association period by </w:t>
      </w:r>
      <w:proofErr w:type="spellStart"/>
      <w:r w:rsidR="00D732FA">
        <w:rPr>
          <w:rFonts w:eastAsia="宋体"/>
          <w:sz w:val="20"/>
          <w:lang w:eastAsia="zh-CN"/>
        </w:rPr>
        <w:t>gNB</w:t>
      </w:r>
      <w:proofErr w:type="spellEnd"/>
      <w:r w:rsidR="00721C9F">
        <w:rPr>
          <w:rFonts w:eastAsia="宋体"/>
          <w:sz w:val="20"/>
          <w:lang w:eastAsia="zh-CN"/>
        </w:rPr>
        <w:t>, in this case</w:t>
      </w:r>
      <w:r w:rsidR="00C42A81">
        <w:rPr>
          <w:rFonts w:eastAsia="宋体"/>
          <w:sz w:val="20"/>
          <w:lang w:eastAsia="zh-CN"/>
        </w:rPr>
        <w:t xml:space="preserve"> the </w:t>
      </w:r>
      <w:proofErr w:type="spellStart"/>
      <w:r w:rsidR="00C42A81">
        <w:rPr>
          <w:rFonts w:eastAsia="宋体"/>
          <w:sz w:val="20"/>
          <w:lang w:eastAsia="zh-CN"/>
        </w:rPr>
        <w:t>gNB</w:t>
      </w:r>
      <w:proofErr w:type="spellEnd"/>
      <w:r w:rsidR="00C42A81">
        <w:rPr>
          <w:rFonts w:eastAsia="宋体"/>
          <w:sz w:val="20"/>
          <w:lang w:eastAsia="zh-CN"/>
        </w:rPr>
        <w:t xml:space="preserve"> has to guarantee that the configured values are appropriate as otherwise there might be many wasted resources</w:t>
      </w:r>
      <w:r w:rsidR="005F2535">
        <w:rPr>
          <w:rFonts w:eastAsia="宋体"/>
          <w:sz w:val="20"/>
          <w:lang w:eastAsia="zh-CN"/>
        </w:rPr>
        <w:t xml:space="preserve"> that are not mapped to any SSB</w:t>
      </w:r>
      <w:r w:rsidR="00D732FA">
        <w:rPr>
          <w:rFonts w:eastAsia="宋体"/>
          <w:sz w:val="20"/>
          <w:lang w:eastAsia="zh-CN"/>
        </w:rPr>
        <w:t>.</w:t>
      </w:r>
    </w:p>
    <w:p w:rsidR="00AF2C99" w:rsidRDefault="00AF2C99" w:rsidP="00BF01AE">
      <w:pPr>
        <w:pStyle w:val="ListParagraph"/>
        <w:numPr>
          <w:ilvl w:val="0"/>
          <w:numId w:val="21"/>
        </w:numPr>
        <w:spacing w:beforeLines="50" w:before="120" w:afterLines="50"/>
        <w:ind w:firstLineChars="0"/>
        <w:rPr>
          <w:rFonts w:eastAsia="宋体"/>
          <w:sz w:val="20"/>
          <w:lang w:eastAsia="zh-CN"/>
        </w:rPr>
      </w:pPr>
      <w:r>
        <w:rPr>
          <w:rFonts w:eastAsia="宋体" w:hint="eastAsia"/>
          <w:sz w:val="20"/>
          <w:lang w:eastAsia="zh-CN"/>
        </w:rPr>
        <w:t>Number of time-frequency resources in a period.</w:t>
      </w:r>
    </w:p>
    <w:p w:rsidR="00A8418B" w:rsidRDefault="00A8418B" w:rsidP="00A8418B">
      <w:pPr>
        <w:pStyle w:val="ListParagraph"/>
        <w:spacing w:beforeLines="50" w:before="120" w:afterLines="50"/>
        <w:ind w:left="360" w:firstLineChars="0" w:firstLine="0"/>
        <w:rPr>
          <w:rFonts w:eastAsia="宋体"/>
          <w:sz w:val="20"/>
          <w:lang w:eastAsia="zh-CN"/>
        </w:rPr>
      </w:pPr>
      <w:r>
        <w:rPr>
          <w:rFonts w:eastAsia="宋体"/>
          <w:sz w:val="20"/>
          <w:lang w:eastAsia="zh-CN"/>
        </w:rPr>
        <w:t xml:space="preserve">For RACH configuration, there could be multiple </w:t>
      </w:r>
      <w:proofErr w:type="spellStart"/>
      <w:r>
        <w:rPr>
          <w:rFonts w:eastAsia="宋体"/>
          <w:sz w:val="20"/>
          <w:lang w:eastAsia="zh-CN"/>
        </w:rPr>
        <w:t>TDMed</w:t>
      </w:r>
      <w:proofErr w:type="spellEnd"/>
      <w:r>
        <w:rPr>
          <w:rFonts w:eastAsia="宋体"/>
          <w:sz w:val="20"/>
          <w:lang w:eastAsia="zh-CN"/>
        </w:rPr>
        <w:t xml:space="preserve"> ROs and </w:t>
      </w:r>
      <w:proofErr w:type="spellStart"/>
      <w:r>
        <w:rPr>
          <w:rFonts w:eastAsia="宋体"/>
          <w:sz w:val="20"/>
          <w:lang w:eastAsia="zh-CN"/>
        </w:rPr>
        <w:t>FDMed</w:t>
      </w:r>
      <w:proofErr w:type="spellEnd"/>
      <w:r>
        <w:rPr>
          <w:rFonts w:eastAsia="宋体"/>
          <w:sz w:val="20"/>
          <w:lang w:eastAsia="zh-CN"/>
        </w:rPr>
        <w:t xml:space="preserve"> ROs in a configuration period</w:t>
      </w:r>
      <w:r w:rsidR="00613B37">
        <w:rPr>
          <w:rFonts w:eastAsia="宋体"/>
          <w:sz w:val="20"/>
          <w:lang w:eastAsia="zh-CN"/>
        </w:rPr>
        <w:t>. While for CG configuration, there is only one transmission occasion in a period unless a number of repetition</w:t>
      </w:r>
      <w:r w:rsidR="00F5245D">
        <w:rPr>
          <w:rFonts w:eastAsia="宋体"/>
          <w:sz w:val="20"/>
          <w:lang w:eastAsia="zh-CN"/>
        </w:rPr>
        <w:t>s</w:t>
      </w:r>
      <w:r w:rsidR="00613B37">
        <w:rPr>
          <w:rFonts w:eastAsia="宋体"/>
          <w:sz w:val="20"/>
          <w:lang w:eastAsia="zh-CN"/>
        </w:rPr>
        <w:t xml:space="preserve"> is configured. And if </w:t>
      </w:r>
      <w:r w:rsidR="00B60560">
        <w:rPr>
          <w:rFonts w:eastAsia="宋体"/>
          <w:sz w:val="20"/>
          <w:lang w:eastAsia="zh-CN"/>
        </w:rPr>
        <w:t>multiple</w:t>
      </w:r>
      <w:r w:rsidR="00613B37">
        <w:rPr>
          <w:rFonts w:eastAsia="宋体"/>
          <w:sz w:val="20"/>
          <w:lang w:eastAsia="zh-CN"/>
        </w:rPr>
        <w:t xml:space="preserve"> repetition is configured, </w:t>
      </w:r>
      <w:r w:rsidR="00613B37" w:rsidRPr="00061438">
        <w:rPr>
          <w:rFonts w:hint="eastAsia"/>
          <w:sz w:val="20"/>
          <w:lang w:eastAsia="zh-CN"/>
        </w:rPr>
        <w:t>how to handle</w:t>
      </w:r>
      <w:r w:rsidR="00613B37" w:rsidRPr="00061438">
        <w:rPr>
          <w:sz w:val="20"/>
          <w:lang w:eastAsia="zh-CN"/>
        </w:rPr>
        <w:t xml:space="preserve"> the mapping between the SSBs and repetitions</w:t>
      </w:r>
      <w:r w:rsidR="00613B37">
        <w:rPr>
          <w:sz w:val="20"/>
          <w:lang w:eastAsia="zh-CN"/>
        </w:rPr>
        <w:t xml:space="preserve"> should be further investigated</w:t>
      </w:r>
      <w:r w:rsidR="00D75C6F">
        <w:rPr>
          <w:sz w:val="20"/>
          <w:lang w:eastAsia="zh-CN"/>
        </w:rPr>
        <w:t xml:space="preserve">, e.g. whether the multiple repetitions should be considered as </w:t>
      </w:r>
      <w:r w:rsidR="00FF240B">
        <w:rPr>
          <w:sz w:val="20"/>
          <w:lang w:eastAsia="zh-CN"/>
        </w:rPr>
        <w:t xml:space="preserve">a bundle of </w:t>
      </w:r>
      <w:r w:rsidR="00D75C6F">
        <w:rPr>
          <w:sz w:val="20"/>
          <w:lang w:eastAsia="zh-CN"/>
        </w:rPr>
        <w:t>one transmission occasion or not</w:t>
      </w:r>
      <w:r w:rsidR="00613B37">
        <w:rPr>
          <w:sz w:val="20"/>
          <w:lang w:eastAsia="zh-CN"/>
        </w:rPr>
        <w:t>.</w:t>
      </w:r>
    </w:p>
    <w:p w:rsidR="00903E3E" w:rsidRDefault="00BF01AE" w:rsidP="00BF01AE">
      <w:pPr>
        <w:pStyle w:val="ListParagraph"/>
        <w:numPr>
          <w:ilvl w:val="0"/>
          <w:numId w:val="21"/>
        </w:numPr>
        <w:spacing w:beforeLines="50" w:before="120" w:afterLines="50"/>
        <w:ind w:firstLineChars="0"/>
        <w:rPr>
          <w:rFonts w:eastAsia="宋体"/>
          <w:sz w:val="20"/>
          <w:lang w:eastAsia="zh-CN"/>
        </w:rPr>
      </w:pPr>
      <w:r>
        <w:rPr>
          <w:rFonts w:eastAsia="宋体"/>
          <w:sz w:val="20"/>
          <w:lang w:eastAsia="zh-CN"/>
        </w:rPr>
        <w:t xml:space="preserve">Code </w:t>
      </w:r>
      <w:r w:rsidR="00A8418B">
        <w:rPr>
          <w:rFonts w:eastAsia="宋体"/>
          <w:sz w:val="20"/>
          <w:lang w:eastAsia="zh-CN"/>
        </w:rPr>
        <w:t>domain resources</w:t>
      </w:r>
    </w:p>
    <w:p w:rsidR="007319B2" w:rsidRDefault="00BF01AE" w:rsidP="00F05F1C">
      <w:pPr>
        <w:pStyle w:val="ListParagraph"/>
        <w:spacing w:beforeLines="50" w:before="120" w:afterLines="50"/>
        <w:ind w:left="360" w:firstLineChars="0" w:firstLine="0"/>
        <w:rPr>
          <w:rFonts w:eastAsia="宋体"/>
          <w:b/>
          <w:bCs/>
          <w:i/>
          <w:lang w:eastAsia="zh-CN"/>
        </w:rPr>
      </w:pPr>
      <w:r>
        <w:rPr>
          <w:rFonts w:eastAsia="宋体"/>
          <w:sz w:val="20"/>
          <w:lang w:eastAsia="zh-CN"/>
        </w:rPr>
        <w:t>For each RACH occasion, there are multiple preambles which can be associated with the same or different SSB</w:t>
      </w:r>
      <w:r w:rsidR="00AF2C99">
        <w:rPr>
          <w:rFonts w:eastAsia="宋体"/>
          <w:sz w:val="20"/>
          <w:lang w:eastAsia="zh-CN"/>
        </w:rPr>
        <w:t xml:space="preserve"> individually</w:t>
      </w:r>
      <w:r>
        <w:rPr>
          <w:rFonts w:eastAsia="宋体"/>
          <w:sz w:val="20"/>
          <w:lang w:eastAsia="zh-CN"/>
        </w:rPr>
        <w:t xml:space="preserve">. </w:t>
      </w:r>
      <w:r w:rsidR="00AF2C99">
        <w:rPr>
          <w:rFonts w:eastAsia="宋体"/>
          <w:sz w:val="20"/>
          <w:lang w:eastAsia="zh-CN"/>
        </w:rPr>
        <w:t xml:space="preserve">While for </w:t>
      </w:r>
      <w:r w:rsidR="00A557A3">
        <w:rPr>
          <w:rFonts w:eastAsia="宋体"/>
          <w:sz w:val="20"/>
          <w:lang w:eastAsia="zh-CN"/>
        </w:rPr>
        <w:t>each</w:t>
      </w:r>
      <w:r w:rsidR="00AF2C99">
        <w:rPr>
          <w:rFonts w:eastAsia="宋体"/>
          <w:sz w:val="20"/>
          <w:lang w:eastAsia="zh-CN"/>
        </w:rPr>
        <w:t xml:space="preserve"> CG configuration, t</w:t>
      </w:r>
      <w:r w:rsidR="007F5C90" w:rsidRPr="00BF01AE">
        <w:rPr>
          <w:rFonts w:eastAsia="宋体"/>
          <w:sz w:val="20"/>
          <w:lang w:eastAsia="zh-CN"/>
        </w:rPr>
        <w:t xml:space="preserve">here are no </w:t>
      </w:r>
      <w:proofErr w:type="spellStart"/>
      <w:r w:rsidR="007F5C90" w:rsidRPr="00BF01AE">
        <w:rPr>
          <w:rFonts w:eastAsia="宋体"/>
          <w:sz w:val="20"/>
          <w:lang w:eastAsia="zh-CN"/>
        </w:rPr>
        <w:t>CDMed</w:t>
      </w:r>
      <w:proofErr w:type="spellEnd"/>
      <w:r w:rsidR="007F5C90" w:rsidRPr="00BF01AE">
        <w:rPr>
          <w:rFonts w:eastAsia="宋体"/>
          <w:sz w:val="20"/>
          <w:lang w:eastAsia="zh-CN"/>
        </w:rPr>
        <w:t xml:space="preserve"> resources </w:t>
      </w:r>
      <w:r w:rsidR="00D44AFE" w:rsidRPr="00BF01AE">
        <w:rPr>
          <w:rFonts w:eastAsia="宋体"/>
          <w:sz w:val="20"/>
          <w:lang w:eastAsia="zh-CN"/>
        </w:rPr>
        <w:t xml:space="preserve">configured </w:t>
      </w:r>
      <w:r w:rsidR="007F5C90" w:rsidRPr="00BF01AE">
        <w:rPr>
          <w:rFonts w:eastAsia="宋体"/>
          <w:sz w:val="20"/>
          <w:lang w:eastAsia="zh-CN"/>
        </w:rPr>
        <w:t>in one CG occasion</w:t>
      </w:r>
      <w:r w:rsidR="00D44AFE" w:rsidRPr="00BF01AE">
        <w:rPr>
          <w:rFonts w:eastAsia="宋体"/>
          <w:sz w:val="20"/>
          <w:lang w:eastAsia="zh-CN"/>
        </w:rPr>
        <w:t xml:space="preserve"> for </w:t>
      </w:r>
      <w:r w:rsidR="004A28D2" w:rsidRPr="00BF01AE">
        <w:rPr>
          <w:rFonts w:eastAsia="宋体"/>
          <w:sz w:val="20"/>
          <w:lang w:eastAsia="zh-CN"/>
        </w:rPr>
        <w:t xml:space="preserve">the CG </w:t>
      </w:r>
      <w:r w:rsidR="00D44AFE" w:rsidRPr="00BF01AE">
        <w:rPr>
          <w:rFonts w:eastAsia="宋体"/>
          <w:sz w:val="20"/>
          <w:lang w:eastAsia="zh-CN"/>
        </w:rPr>
        <w:t>configuration</w:t>
      </w:r>
      <w:r w:rsidR="004A28D2" w:rsidRPr="00BF01AE">
        <w:rPr>
          <w:rFonts w:eastAsia="宋体"/>
          <w:sz w:val="20"/>
          <w:lang w:eastAsia="zh-CN"/>
        </w:rPr>
        <w:t xml:space="preserve"> based on Rel-15/16</w:t>
      </w:r>
      <w:r w:rsidR="00F05F1C">
        <w:rPr>
          <w:rFonts w:eastAsia="宋体"/>
          <w:sz w:val="20"/>
          <w:lang w:eastAsia="zh-CN"/>
        </w:rPr>
        <w:t xml:space="preserve">. Therefore, </w:t>
      </w:r>
      <w:r w:rsidR="00AC5115">
        <w:rPr>
          <w:rFonts w:eastAsia="宋体"/>
          <w:sz w:val="20"/>
          <w:lang w:eastAsia="zh-CN"/>
        </w:rPr>
        <w:t>further discussion</w:t>
      </w:r>
      <w:r w:rsidR="00F05F1C">
        <w:rPr>
          <w:rFonts w:eastAsia="宋体"/>
          <w:sz w:val="20"/>
          <w:lang w:eastAsia="zh-CN"/>
        </w:rPr>
        <w:t xml:space="preserve"> is needed</w:t>
      </w:r>
      <w:r w:rsidR="00AC5115">
        <w:rPr>
          <w:rFonts w:eastAsia="宋体"/>
          <w:sz w:val="20"/>
          <w:lang w:eastAsia="zh-CN"/>
        </w:rPr>
        <w:t xml:space="preserve"> whether or not to support</w:t>
      </w:r>
      <w:r w:rsidR="007F5C90" w:rsidRPr="00BF01AE">
        <w:rPr>
          <w:rFonts w:eastAsia="宋体"/>
          <w:sz w:val="20"/>
          <w:lang w:eastAsia="zh-CN"/>
        </w:rPr>
        <w:t xml:space="preserve"> the case for multiple SSB</w:t>
      </w:r>
      <w:r w:rsidR="00AC5115">
        <w:rPr>
          <w:rFonts w:eastAsia="宋体"/>
          <w:sz w:val="20"/>
          <w:lang w:eastAsia="zh-CN"/>
        </w:rPr>
        <w:t>s</w:t>
      </w:r>
      <w:r w:rsidR="007F5C90" w:rsidRPr="00BF01AE">
        <w:rPr>
          <w:rFonts w:eastAsia="宋体"/>
          <w:sz w:val="20"/>
          <w:lang w:eastAsia="zh-CN"/>
        </w:rPr>
        <w:t xml:space="preserve"> mapped to one CG occasion</w:t>
      </w:r>
      <w:r w:rsidR="00AC5115">
        <w:rPr>
          <w:rFonts w:eastAsia="宋体"/>
          <w:sz w:val="20"/>
          <w:lang w:eastAsia="zh-CN"/>
        </w:rPr>
        <w:t xml:space="preserve">, and if supported, the CG configuration should be </w:t>
      </w:r>
      <w:r w:rsidR="002E585B">
        <w:rPr>
          <w:rFonts w:eastAsia="宋体"/>
          <w:sz w:val="20"/>
          <w:lang w:eastAsia="zh-CN"/>
        </w:rPr>
        <w:t xml:space="preserve">also </w:t>
      </w:r>
      <w:r w:rsidR="00AC5115">
        <w:rPr>
          <w:rFonts w:eastAsia="宋体"/>
          <w:sz w:val="20"/>
          <w:lang w:eastAsia="zh-CN"/>
        </w:rPr>
        <w:t>enhanced to support</w:t>
      </w:r>
      <w:r w:rsidR="007F5C90" w:rsidRPr="00BF01AE">
        <w:rPr>
          <w:rFonts w:eastAsia="宋体"/>
          <w:sz w:val="20"/>
          <w:lang w:eastAsia="zh-CN"/>
        </w:rPr>
        <w:t xml:space="preserve"> </w:t>
      </w:r>
      <w:r w:rsidR="00D44AFE" w:rsidRPr="00BF01AE">
        <w:rPr>
          <w:rFonts w:eastAsia="宋体"/>
          <w:sz w:val="20"/>
          <w:lang w:eastAsia="zh-CN"/>
        </w:rPr>
        <w:t xml:space="preserve">multiple DMRS ports </w:t>
      </w:r>
      <w:r w:rsidR="00FD1446" w:rsidRPr="00BF01AE">
        <w:rPr>
          <w:rFonts w:eastAsia="宋体"/>
          <w:sz w:val="20"/>
          <w:lang w:eastAsia="zh-CN"/>
        </w:rPr>
        <w:t xml:space="preserve">per CG </w:t>
      </w:r>
      <w:r w:rsidR="00C8455F">
        <w:rPr>
          <w:rFonts w:eastAsia="宋体"/>
          <w:sz w:val="20"/>
          <w:lang w:eastAsia="zh-CN"/>
        </w:rPr>
        <w:t>configuration</w:t>
      </w:r>
      <w:r w:rsidR="00FD1446" w:rsidRPr="00BF01AE">
        <w:rPr>
          <w:rFonts w:eastAsia="宋体"/>
          <w:sz w:val="20"/>
          <w:lang w:eastAsia="zh-CN"/>
        </w:rPr>
        <w:t xml:space="preserve"> in Rel-17</w:t>
      </w:r>
      <w:r w:rsidR="007F5C90" w:rsidRPr="00BF01AE">
        <w:rPr>
          <w:rFonts w:eastAsia="宋体"/>
          <w:sz w:val="20"/>
          <w:lang w:eastAsia="zh-CN"/>
        </w:rPr>
        <w:t xml:space="preserve">. </w:t>
      </w:r>
    </w:p>
    <w:p w:rsidR="00B21680" w:rsidRPr="00B21680" w:rsidRDefault="00BC5E39" w:rsidP="00614FA1">
      <w:pPr>
        <w:jc w:val="both"/>
        <w:rPr>
          <w:rFonts w:eastAsia="宋体"/>
          <w:bCs/>
          <w:iCs/>
          <w:lang w:val="en-US" w:eastAsia="zh-CN"/>
        </w:rPr>
      </w:pPr>
      <w:r w:rsidRPr="00BC5E39">
        <w:rPr>
          <w:rFonts w:eastAsia="宋体" w:hint="eastAsia"/>
          <w:bCs/>
          <w:iCs/>
          <w:lang w:val="en-US" w:eastAsia="zh-CN"/>
        </w:rPr>
        <w:t>Opt.</w:t>
      </w:r>
      <w:r w:rsidR="00614FA1">
        <w:rPr>
          <w:rFonts w:eastAsia="宋体"/>
          <w:bCs/>
          <w:iCs/>
          <w:lang w:val="en-US" w:eastAsia="zh-CN"/>
        </w:rPr>
        <w:t xml:space="preserve"> </w:t>
      </w:r>
      <w:r w:rsidRPr="00BC5E39">
        <w:rPr>
          <w:rFonts w:eastAsia="宋体" w:hint="eastAsia"/>
          <w:bCs/>
          <w:iCs/>
          <w:lang w:val="en-US" w:eastAsia="zh-CN"/>
        </w:rPr>
        <w:t xml:space="preserve">2 is </w:t>
      </w:r>
      <w:r>
        <w:rPr>
          <w:rFonts w:eastAsia="宋体"/>
          <w:bCs/>
          <w:iCs/>
          <w:lang w:val="en-US" w:eastAsia="zh-CN"/>
        </w:rPr>
        <w:t>much simpler in terms of RAN1 impact, since the SSBs are mapped to CG configuration rather than CG occasions. The SSB set for each CG configuration can be explicitly included in the RRC message.</w:t>
      </w:r>
      <w:r w:rsidR="00614FA1">
        <w:rPr>
          <w:rFonts w:eastAsia="宋体"/>
          <w:bCs/>
          <w:iCs/>
          <w:lang w:val="en-US" w:eastAsia="zh-CN"/>
        </w:rPr>
        <w:t xml:space="preserve"> The main issue for opt. 2 is that </w:t>
      </w:r>
      <w:proofErr w:type="spellStart"/>
      <w:r w:rsidR="00614FA1">
        <w:rPr>
          <w:rFonts w:eastAsia="宋体"/>
          <w:bCs/>
          <w:iCs/>
          <w:lang w:val="en-US" w:eastAsia="zh-CN"/>
        </w:rPr>
        <w:t>gNB’s</w:t>
      </w:r>
      <w:proofErr w:type="spellEnd"/>
      <w:r w:rsidR="00614FA1">
        <w:rPr>
          <w:rFonts w:eastAsia="宋体"/>
          <w:bCs/>
          <w:iCs/>
          <w:lang w:val="en-US" w:eastAsia="zh-CN"/>
        </w:rPr>
        <w:t xml:space="preserve"> blind detection may be increased since UE may select any SSB and any CG transmission occasion. It can be left to </w:t>
      </w:r>
      <w:proofErr w:type="spellStart"/>
      <w:r w:rsidR="00614FA1">
        <w:rPr>
          <w:rFonts w:eastAsia="宋体"/>
          <w:bCs/>
          <w:iCs/>
          <w:lang w:val="en-US" w:eastAsia="zh-CN"/>
        </w:rPr>
        <w:t>gNB</w:t>
      </w:r>
      <w:proofErr w:type="spellEnd"/>
      <w:r w:rsidR="00614FA1">
        <w:rPr>
          <w:rFonts w:eastAsia="宋体"/>
          <w:bCs/>
          <w:iCs/>
          <w:lang w:val="en-US" w:eastAsia="zh-CN"/>
        </w:rPr>
        <w:t xml:space="preserve"> implementation, by reducing the number of SSBs associated to a CG configuration.</w:t>
      </w:r>
    </w:p>
    <w:p w:rsidR="007319B2" w:rsidRDefault="007F5C90">
      <w:pPr>
        <w:jc w:val="both"/>
        <w:rPr>
          <w:rFonts w:eastAsiaTheme="minorEastAsia"/>
          <w:b/>
          <w:bCs/>
          <w:i/>
          <w:iCs/>
          <w:lang w:val="en-US" w:eastAsia="zh-CN"/>
        </w:rPr>
      </w:pPr>
      <w:r w:rsidRPr="0037389F">
        <w:rPr>
          <w:rFonts w:eastAsia="宋体"/>
          <w:b/>
          <w:bCs/>
          <w:i/>
          <w:iCs/>
          <w:u w:val="single"/>
          <w:lang w:val="en-US" w:eastAsia="zh-CN"/>
        </w:rPr>
        <w:t xml:space="preserve">Proposal </w:t>
      </w:r>
      <w:r w:rsidR="00BA5A6D" w:rsidRPr="0037389F">
        <w:rPr>
          <w:rFonts w:eastAsia="宋体" w:hint="eastAsia"/>
          <w:b/>
          <w:bCs/>
          <w:i/>
          <w:iCs/>
          <w:u w:val="single"/>
          <w:lang w:val="en-US" w:eastAsia="zh-CN"/>
        </w:rPr>
        <w:t>2</w:t>
      </w:r>
      <w:r>
        <w:rPr>
          <w:rFonts w:eastAsia="宋体"/>
          <w:b/>
          <w:bCs/>
          <w:i/>
          <w:iCs/>
          <w:lang w:val="en-US" w:eastAsia="zh-CN"/>
        </w:rPr>
        <w:t xml:space="preserve">: </w:t>
      </w:r>
      <w:r w:rsidR="00BA5A6D">
        <w:rPr>
          <w:rFonts w:eastAsia="宋体"/>
          <w:b/>
          <w:bCs/>
          <w:i/>
          <w:iCs/>
          <w:lang w:val="en-US" w:eastAsia="zh-CN"/>
        </w:rPr>
        <w:t xml:space="preserve">Considering the RAN1 specification effort, </w:t>
      </w:r>
      <w:r w:rsidR="00BA5700">
        <w:rPr>
          <w:rFonts w:eastAsia="宋体"/>
          <w:b/>
          <w:bCs/>
          <w:i/>
          <w:iCs/>
          <w:lang w:val="en-US" w:eastAsia="zh-CN"/>
        </w:rPr>
        <w:t xml:space="preserve">it is preferable to associate the </w:t>
      </w:r>
      <w:r w:rsidR="00BA5A6D" w:rsidRPr="00BA5A6D">
        <w:rPr>
          <w:rFonts w:eastAsia="宋体"/>
          <w:b/>
          <w:bCs/>
          <w:i/>
          <w:iCs/>
          <w:lang w:val="en-US" w:eastAsia="zh-CN"/>
        </w:rPr>
        <w:t xml:space="preserve">CG resources per CG configuration with a set of SSB(s) by explicit </w:t>
      </w:r>
      <w:proofErr w:type="spellStart"/>
      <w:r w:rsidR="00BA5A6D" w:rsidRPr="00BA5A6D">
        <w:rPr>
          <w:rFonts w:eastAsia="宋体"/>
          <w:b/>
          <w:bCs/>
          <w:i/>
          <w:iCs/>
          <w:lang w:val="en-US" w:eastAsia="zh-CN"/>
        </w:rPr>
        <w:t>signalling</w:t>
      </w:r>
      <w:proofErr w:type="spellEnd"/>
      <w:r>
        <w:rPr>
          <w:rFonts w:eastAsiaTheme="minorEastAsia"/>
          <w:b/>
          <w:bCs/>
          <w:i/>
          <w:iCs/>
          <w:lang w:val="en-US" w:eastAsia="zh-CN"/>
        </w:rPr>
        <w:t>.</w:t>
      </w:r>
    </w:p>
    <w:p w:rsidR="007319B2" w:rsidRDefault="007F5C90">
      <w:pPr>
        <w:jc w:val="both"/>
        <w:rPr>
          <w:rFonts w:eastAsia="宋体"/>
          <w:b/>
          <w:bCs/>
          <w:i/>
          <w:iCs/>
          <w:lang w:val="en-US" w:eastAsia="zh-CN"/>
        </w:rPr>
      </w:pPr>
      <w:r>
        <w:rPr>
          <w:rFonts w:eastAsia="宋体" w:hint="eastAsia"/>
          <w:b/>
          <w:bCs/>
          <w:i/>
          <w:iCs/>
          <w:lang w:val="en-US" w:eastAsia="zh-CN"/>
        </w:rPr>
        <w:t xml:space="preserve"> </w:t>
      </w:r>
    </w:p>
    <w:p w:rsidR="007319B2" w:rsidRDefault="007F5C90">
      <w:pPr>
        <w:pStyle w:val="Heading2"/>
        <w:rPr>
          <w:rFonts w:eastAsia="宋体"/>
          <w:lang w:val="en-US" w:eastAsia="zh-CN"/>
        </w:rPr>
      </w:pPr>
      <w:r>
        <w:rPr>
          <w:lang w:val="en-US" w:eastAsia="zh-CN"/>
        </w:rPr>
        <w:t xml:space="preserve"> TA validation</w:t>
      </w:r>
    </w:p>
    <w:p w:rsidR="005812CE" w:rsidRDefault="007F5C90" w:rsidP="005812CE">
      <w:pPr>
        <w:jc w:val="both"/>
        <w:rPr>
          <w:rFonts w:eastAsia="宋体"/>
          <w:b/>
          <w:bCs/>
          <w:i/>
          <w:iCs/>
          <w:lang w:val="en-US" w:eastAsia="zh-CN"/>
        </w:rPr>
      </w:pPr>
      <w:r>
        <w:rPr>
          <w:rFonts w:eastAsia="宋体" w:hint="eastAsia"/>
          <w:lang w:val="en-US" w:eastAsia="zh-CN"/>
        </w:rPr>
        <w:t xml:space="preserve">TA validation and PUSCH validation for CG-SDT was </w:t>
      </w:r>
      <w:r w:rsidR="00E80411">
        <w:rPr>
          <w:rFonts w:eastAsia="宋体"/>
          <w:lang w:val="en-US" w:eastAsia="zh-CN"/>
        </w:rPr>
        <w:t>mentioned</w:t>
      </w:r>
      <w:r w:rsidR="00397925" w:rsidRPr="00397925">
        <w:rPr>
          <w:rFonts w:eastAsia="宋体" w:hint="eastAsia"/>
          <w:lang w:val="en-US" w:eastAsia="zh-CN"/>
        </w:rPr>
        <w:t xml:space="preserve"> </w:t>
      </w:r>
      <w:r w:rsidR="00397925">
        <w:rPr>
          <w:rFonts w:eastAsia="宋体" w:hint="eastAsia"/>
          <w:lang w:val="en-US" w:eastAsia="zh-CN"/>
        </w:rPr>
        <w:t>in</w:t>
      </w:r>
      <w:r w:rsidR="00397925">
        <w:rPr>
          <w:rFonts w:eastAsia="宋体"/>
          <w:lang w:val="en-US" w:eastAsia="zh-CN"/>
        </w:rPr>
        <w:t xml:space="preserve"> the</w:t>
      </w:r>
      <w:r w:rsidR="00397925">
        <w:rPr>
          <w:rFonts w:eastAsia="宋体" w:hint="eastAsia"/>
          <w:lang w:val="en-US" w:eastAsia="zh-CN"/>
        </w:rPr>
        <w:t xml:space="preserve"> last meeting</w:t>
      </w:r>
      <w:r w:rsidR="00E80411">
        <w:rPr>
          <w:rFonts w:eastAsia="宋体"/>
          <w:lang w:val="en-US" w:eastAsia="zh-CN"/>
        </w:rPr>
        <w:t xml:space="preserve"> but not fully </w:t>
      </w:r>
      <w:r>
        <w:rPr>
          <w:rFonts w:eastAsia="宋体" w:hint="eastAsia"/>
          <w:lang w:val="en-US" w:eastAsia="zh-CN"/>
        </w:rPr>
        <w:t>discussed. Wherein TA validation mechanism for SDT based on RSRP change was suggested to introduce from the perspective of RAN2 considering UE mobility. Actual</w:t>
      </w:r>
      <w:r w:rsidR="00F41ECF">
        <w:rPr>
          <w:rFonts w:eastAsia="宋体" w:hint="eastAsia"/>
          <w:lang w:val="en-US" w:eastAsia="zh-CN"/>
        </w:rPr>
        <w:t>ly from RAN1 perspective, we share</w:t>
      </w:r>
      <w:r>
        <w:rPr>
          <w:rFonts w:eastAsia="宋体" w:hint="eastAsia"/>
          <w:lang w:val="en-US" w:eastAsia="zh-CN"/>
        </w:rPr>
        <w:t xml:space="preserve"> the </w:t>
      </w:r>
      <w:r w:rsidR="003C6CD8">
        <w:rPr>
          <w:rFonts w:eastAsia="宋体"/>
          <w:lang w:val="en-US" w:eastAsia="zh-CN"/>
        </w:rPr>
        <w:t>similar</w:t>
      </w:r>
      <w:r>
        <w:rPr>
          <w:rFonts w:eastAsia="宋体" w:hint="eastAsia"/>
          <w:lang w:val="en-US" w:eastAsia="zh-CN"/>
        </w:rPr>
        <w:t xml:space="preserve"> </w:t>
      </w:r>
      <w:r w:rsidR="003C6CD8">
        <w:rPr>
          <w:rFonts w:eastAsia="宋体"/>
          <w:lang w:val="en-US" w:eastAsia="zh-CN"/>
        </w:rPr>
        <w:t>view</w:t>
      </w:r>
      <w:r>
        <w:rPr>
          <w:rFonts w:eastAsia="宋体" w:hint="eastAsia"/>
          <w:lang w:val="en-US" w:eastAsia="zh-CN"/>
        </w:rPr>
        <w:t xml:space="preserve"> as RAN2. In PUR, serving cell RSRP is used to judg</w:t>
      </w:r>
      <w:r w:rsidR="00C204BF">
        <w:rPr>
          <w:rFonts w:eastAsia="宋体" w:hint="eastAsia"/>
          <w:lang w:val="en-US" w:eastAsia="zh-CN"/>
        </w:rPr>
        <w:t xml:space="preserve">e TA validation. However, </w:t>
      </w:r>
      <w:r>
        <w:rPr>
          <w:rFonts w:eastAsia="宋体" w:hint="eastAsia"/>
          <w:lang w:val="en-US" w:eastAsia="zh-CN"/>
        </w:rPr>
        <w:t xml:space="preserve">multiple beams are </w:t>
      </w:r>
      <w:r w:rsidR="00757133">
        <w:rPr>
          <w:rFonts w:eastAsia="宋体"/>
          <w:lang w:val="en-US" w:eastAsia="zh-CN"/>
        </w:rPr>
        <w:t>introduced</w:t>
      </w:r>
      <w:r w:rsidR="00C204BF">
        <w:rPr>
          <w:rFonts w:eastAsia="宋体"/>
          <w:lang w:val="en-US" w:eastAsia="zh-CN"/>
        </w:rPr>
        <w:t xml:space="preserve"> in NR</w:t>
      </w:r>
      <w:r>
        <w:rPr>
          <w:rFonts w:eastAsia="宋体" w:hint="eastAsia"/>
          <w:lang w:val="en-US" w:eastAsia="zh-CN"/>
        </w:rPr>
        <w:t xml:space="preserve">. Hence we may </w:t>
      </w:r>
      <w:r w:rsidR="003C6CD8">
        <w:rPr>
          <w:rFonts w:eastAsia="宋体"/>
          <w:lang w:val="en-US" w:eastAsia="zh-CN"/>
        </w:rPr>
        <w:t xml:space="preserve">need to </w:t>
      </w:r>
      <w:r>
        <w:rPr>
          <w:rFonts w:eastAsia="宋体" w:hint="eastAsia"/>
          <w:lang w:val="en-US" w:eastAsia="zh-CN"/>
        </w:rPr>
        <w:t>consider beam specific RSRP instead of serving cell RSRP for CG-SDT. Considering the narrow beam may be used</w:t>
      </w:r>
      <w:r w:rsidR="00E80411">
        <w:rPr>
          <w:rFonts w:eastAsia="宋体" w:hint="eastAsia"/>
          <w:lang w:val="en-US" w:eastAsia="zh-CN"/>
        </w:rPr>
        <w:t xml:space="preserve"> in some scenarios, the</w:t>
      </w:r>
      <w:r>
        <w:rPr>
          <w:rFonts w:eastAsia="宋体" w:hint="eastAsia"/>
          <w:lang w:val="en-US" w:eastAsia="zh-CN"/>
        </w:rPr>
        <w:t xml:space="preserve"> beamforming lobe is narrow </w:t>
      </w:r>
      <w:r>
        <w:rPr>
          <w:rFonts w:eastAsia="宋体"/>
          <w:lang w:val="en-US" w:eastAsia="zh-CN"/>
        </w:rPr>
        <w:t>accordingly</w:t>
      </w:r>
      <w:r w:rsidR="00DA3D73">
        <w:rPr>
          <w:rFonts w:eastAsia="宋体" w:hint="eastAsia"/>
          <w:lang w:val="en-US" w:eastAsia="zh-CN"/>
        </w:rPr>
        <w:t>. I</w:t>
      </w:r>
      <w:r>
        <w:rPr>
          <w:rFonts w:eastAsia="宋体" w:hint="eastAsia"/>
          <w:lang w:val="en-US" w:eastAsia="zh-CN"/>
        </w:rPr>
        <w:t xml:space="preserve">f SS-RSRP </w:t>
      </w:r>
      <w:r w:rsidR="00DA3D73">
        <w:rPr>
          <w:rFonts w:eastAsia="宋体"/>
          <w:lang w:val="en-US" w:eastAsia="zh-CN"/>
        </w:rPr>
        <w:t xml:space="preserve">is used </w:t>
      </w:r>
      <w:r>
        <w:rPr>
          <w:rFonts w:eastAsia="宋体" w:hint="eastAsia"/>
          <w:lang w:val="en-US" w:eastAsia="zh-CN"/>
        </w:rPr>
        <w:t>directly, the TA valid</w:t>
      </w:r>
      <w:r w:rsidR="0070449C">
        <w:rPr>
          <w:rFonts w:eastAsia="宋体" w:hint="eastAsia"/>
          <w:lang w:val="en-US" w:eastAsia="zh-CN"/>
        </w:rPr>
        <w:t>ation may be changed frequently</w:t>
      </w:r>
      <w:r>
        <w:rPr>
          <w:rFonts w:eastAsia="宋体" w:hint="eastAsia"/>
          <w:lang w:val="en-US" w:eastAsia="zh-CN"/>
        </w:rPr>
        <w:t xml:space="preserve"> </w:t>
      </w:r>
      <w:r w:rsidR="003268FC">
        <w:rPr>
          <w:rFonts w:eastAsia="宋体"/>
          <w:lang w:val="en-US" w:eastAsia="zh-CN"/>
        </w:rPr>
        <w:t xml:space="preserve">even </w:t>
      </w:r>
      <w:r w:rsidR="00DD59CE">
        <w:rPr>
          <w:rFonts w:eastAsia="宋体"/>
          <w:lang w:val="en-US" w:eastAsia="zh-CN"/>
        </w:rPr>
        <w:t xml:space="preserve">though </w:t>
      </w:r>
      <w:r w:rsidR="003268FC">
        <w:rPr>
          <w:rFonts w:eastAsia="宋体"/>
          <w:lang w:val="en-US" w:eastAsia="zh-CN"/>
        </w:rPr>
        <w:t>the</w:t>
      </w:r>
      <w:r w:rsidR="0041600A">
        <w:rPr>
          <w:rFonts w:eastAsia="宋体" w:hint="eastAsia"/>
          <w:lang w:val="en-US" w:eastAsia="zh-CN"/>
        </w:rPr>
        <w:t xml:space="preserve"> UE </w:t>
      </w:r>
      <w:r w:rsidR="00DD59CE">
        <w:rPr>
          <w:rFonts w:eastAsia="宋体"/>
          <w:lang w:val="en-US" w:eastAsia="zh-CN"/>
        </w:rPr>
        <w:t>movement</w:t>
      </w:r>
      <w:r w:rsidR="003F67C9">
        <w:rPr>
          <w:rFonts w:eastAsia="宋体"/>
          <w:lang w:val="en-US" w:eastAsia="zh-CN"/>
        </w:rPr>
        <w:t xml:space="preserve"> </w:t>
      </w:r>
      <w:r w:rsidR="003268FC">
        <w:rPr>
          <w:rFonts w:eastAsia="宋体"/>
          <w:lang w:val="en-US" w:eastAsia="zh-CN"/>
        </w:rPr>
        <w:t xml:space="preserve">is quite </w:t>
      </w:r>
      <w:r w:rsidR="00DD59CE">
        <w:rPr>
          <w:rFonts w:eastAsia="宋体"/>
          <w:lang w:val="en-US" w:eastAsia="zh-CN"/>
        </w:rPr>
        <w:t>small</w:t>
      </w:r>
      <w:r>
        <w:rPr>
          <w:rFonts w:eastAsia="宋体" w:hint="eastAsia"/>
          <w:lang w:val="en-US" w:eastAsia="zh-CN"/>
        </w:rPr>
        <w:t xml:space="preserve">. </w:t>
      </w:r>
      <w:r w:rsidR="00EB0DCA">
        <w:rPr>
          <w:rFonts w:eastAsia="宋体"/>
          <w:lang w:val="en-US" w:eastAsia="zh-CN"/>
        </w:rPr>
        <w:t>Therefore,</w:t>
      </w:r>
      <w:r>
        <w:rPr>
          <w:rFonts w:eastAsia="宋体" w:hint="eastAsia"/>
          <w:lang w:val="en-US" w:eastAsia="zh-CN"/>
        </w:rPr>
        <w:t xml:space="preserve"> it is better that the TA validation is based on the network configuration </w:t>
      </w:r>
      <w:r>
        <w:rPr>
          <w:rFonts w:eastAsia="宋体"/>
          <w:lang w:val="en-US" w:eastAsia="zh-CN"/>
        </w:rPr>
        <w:t>whether or not RSRP is used as criterion</w:t>
      </w:r>
      <w:r>
        <w:rPr>
          <w:rFonts w:eastAsia="宋体" w:hint="eastAsia"/>
          <w:lang w:val="en-US" w:eastAsia="zh-CN"/>
        </w:rPr>
        <w:t xml:space="preserve">. If the threshold for </w:t>
      </w:r>
      <w:r>
        <w:rPr>
          <w:rFonts w:eastAsia="宋体"/>
          <w:lang w:val="en-US" w:eastAsia="zh-CN"/>
        </w:rPr>
        <w:t xml:space="preserve">RSRP </w:t>
      </w:r>
      <w:r>
        <w:rPr>
          <w:rFonts w:eastAsia="宋体" w:hint="eastAsia"/>
          <w:lang w:val="en-US" w:eastAsia="zh-CN"/>
        </w:rPr>
        <w:t xml:space="preserve">judgement is not configured, the default case is that the TA is </w:t>
      </w:r>
      <w:r w:rsidR="003F5FC3">
        <w:rPr>
          <w:rFonts w:eastAsia="宋体"/>
          <w:lang w:val="en-US" w:eastAsia="zh-CN"/>
        </w:rPr>
        <w:t xml:space="preserve">always </w:t>
      </w:r>
      <w:r>
        <w:rPr>
          <w:rFonts w:eastAsia="宋体" w:hint="eastAsia"/>
          <w:lang w:val="en-US" w:eastAsia="zh-CN"/>
        </w:rPr>
        <w:t>valid, which may be used for</w:t>
      </w:r>
      <w:r w:rsidR="00F47608" w:rsidRPr="00F47608">
        <w:rPr>
          <w:rFonts w:eastAsia="宋体" w:hint="eastAsia"/>
          <w:lang w:val="en-US" w:eastAsia="zh-CN"/>
        </w:rPr>
        <w:t xml:space="preserve"> </w:t>
      </w:r>
      <w:r w:rsidR="00F47608">
        <w:rPr>
          <w:rFonts w:eastAsia="宋体" w:hint="eastAsia"/>
          <w:lang w:val="en-US" w:eastAsia="zh-CN"/>
        </w:rPr>
        <w:t>some scenarios that</w:t>
      </w:r>
      <w:r>
        <w:rPr>
          <w:rFonts w:eastAsia="宋体" w:hint="eastAsia"/>
          <w:lang w:val="en-US" w:eastAsia="zh-CN"/>
        </w:rPr>
        <w:t xml:space="preserve"> the RSRP is not accurate</w:t>
      </w:r>
      <w:r w:rsidR="00B046C7">
        <w:rPr>
          <w:rFonts w:eastAsia="宋体"/>
          <w:lang w:val="en-US" w:eastAsia="zh-CN"/>
        </w:rPr>
        <w:t xml:space="preserve"> enough</w:t>
      </w:r>
      <w:r>
        <w:rPr>
          <w:rFonts w:eastAsia="宋体" w:hint="eastAsia"/>
          <w:lang w:val="en-US" w:eastAsia="zh-CN"/>
        </w:rPr>
        <w:t xml:space="preserve"> or beamforming lobe is narrow.</w:t>
      </w:r>
      <w:r w:rsidR="005812CE" w:rsidRPr="005812CE">
        <w:rPr>
          <w:rFonts w:eastAsia="宋体"/>
          <w:b/>
          <w:bCs/>
          <w:i/>
          <w:iCs/>
          <w:lang w:val="en-US" w:eastAsia="zh-CN"/>
        </w:rPr>
        <w:t xml:space="preserve"> </w:t>
      </w:r>
    </w:p>
    <w:p w:rsidR="005812CE" w:rsidRDefault="005812CE" w:rsidP="005812CE">
      <w:pPr>
        <w:rPr>
          <w:rFonts w:eastAsia="宋体"/>
          <w:lang w:val="en-US" w:eastAsia="zh-CN"/>
        </w:rPr>
      </w:pPr>
      <w:r>
        <w:rPr>
          <w:rFonts w:eastAsia="宋体" w:hint="eastAsia"/>
          <w:lang w:val="en-US" w:eastAsia="zh-CN"/>
        </w:rPr>
        <w:t>If TA validation based on RSRP is configured by the network, t</w:t>
      </w:r>
      <w:r>
        <w:rPr>
          <w:rFonts w:eastAsia="宋体"/>
          <w:lang w:val="en-US" w:eastAsia="zh-CN"/>
        </w:rPr>
        <w:t xml:space="preserve">he RSRP of the DL </w:t>
      </w:r>
      <w:proofErr w:type="spellStart"/>
      <w:r>
        <w:rPr>
          <w:rFonts w:eastAsia="宋体"/>
          <w:lang w:val="en-US" w:eastAsia="zh-CN"/>
        </w:rPr>
        <w:t>pathloss</w:t>
      </w:r>
      <w:proofErr w:type="spellEnd"/>
      <w:r>
        <w:rPr>
          <w:rFonts w:eastAsia="宋体"/>
          <w:lang w:val="en-US" w:eastAsia="zh-CN"/>
        </w:rPr>
        <w:t xml:space="preserve"> reference is used for TA validation</w:t>
      </w:r>
      <w:r>
        <w:rPr>
          <w:rFonts w:eastAsia="宋体" w:hint="eastAsia"/>
          <w:lang w:val="en-US" w:eastAsia="zh-CN"/>
        </w:rPr>
        <w:t>. When t</w:t>
      </w:r>
      <w:r>
        <w:rPr>
          <w:rFonts w:eastAsia="宋体"/>
          <w:lang w:val="en-US" w:eastAsia="zh-CN"/>
        </w:rPr>
        <w:t xml:space="preserve">he RSRP variation of the DL </w:t>
      </w:r>
      <w:proofErr w:type="spellStart"/>
      <w:r>
        <w:rPr>
          <w:rFonts w:eastAsia="宋体"/>
          <w:lang w:val="en-US" w:eastAsia="zh-CN"/>
        </w:rPr>
        <w:t>pathloss</w:t>
      </w:r>
      <w:proofErr w:type="spellEnd"/>
      <w:r>
        <w:rPr>
          <w:rFonts w:eastAsia="宋体"/>
          <w:lang w:val="en-US" w:eastAsia="zh-CN"/>
        </w:rPr>
        <w:t xml:space="preserve"> reference</w:t>
      </w:r>
      <w:r>
        <w:rPr>
          <w:rFonts w:eastAsia="宋体" w:hint="eastAsia"/>
          <w:lang w:val="en-US" w:eastAsia="zh-CN"/>
        </w:rPr>
        <w:t xml:space="preserve"> </w:t>
      </w:r>
      <w:r>
        <w:rPr>
          <w:rFonts w:eastAsia="宋体"/>
          <w:lang w:val="en-US" w:eastAsia="zh-CN"/>
        </w:rPr>
        <w:t>does</w:t>
      </w:r>
      <w:r>
        <w:rPr>
          <w:rFonts w:eastAsia="宋体" w:hint="eastAsia"/>
          <w:lang w:val="en-US" w:eastAsia="zh-CN"/>
        </w:rPr>
        <w:t xml:space="preserve"> not </w:t>
      </w:r>
      <w:r>
        <w:rPr>
          <w:rFonts w:eastAsia="宋体"/>
          <w:lang w:val="en-US" w:eastAsia="zh-CN"/>
        </w:rPr>
        <w:t>exceed</w:t>
      </w:r>
      <w:r>
        <w:rPr>
          <w:rFonts w:eastAsia="宋体" w:hint="eastAsia"/>
          <w:lang w:val="en-US" w:eastAsia="zh-CN"/>
        </w:rPr>
        <w:t xml:space="preserve"> the </w:t>
      </w:r>
      <w:proofErr w:type="spellStart"/>
      <w:r>
        <w:rPr>
          <w:bCs/>
          <w:i/>
          <w:lang w:eastAsia="en-GB"/>
        </w:rPr>
        <w:t>increaseThresh</w:t>
      </w:r>
      <w:proofErr w:type="spellEnd"/>
      <w:r>
        <w:rPr>
          <w:rFonts w:eastAsia="宋体" w:hint="eastAsia"/>
          <w:bCs/>
          <w:i/>
          <w:lang w:val="en-US" w:eastAsia="zh-CN"/>
        </w:rPr>
        <w:t xml:space="preserve"> </w:t>
      </w:r>
      <w:r>
        <w:rPr>
          <w:rFonts w:eastAsia="宋体" w:hint="eastAsia"/>
          <w:bCs/>
          <w:iCs/>
          <w:lang w:val="en-US" w:eastAsia="zh-CN"/>
        </w:rPr>
        <w:t xml:space="preserve">and </w:t>
      </w:r>
      <w:proofErr w:type="spellStart"/>
      <w:r>
        <w:rPr>
          <w:bCs/>
          <w:i/>
          <w:lang w:eastAsia="en-GB"/>
        </w:rPr>
        <w:t>decreaseThreh</w:t>
      </w:r>
      <w:proofErr w:type="spellEnd"/>
      <w:r>
        <w:rPr>
          <w:bCs/>
          <w:i/>
          <w:lang w:eastAsia="en-GB"/>
        </w:rPr>
        <w:t xml:space="preserve"> </w:t>
      </w:r>
      <w:r>
        <w:rPr>
          <w:rFonts w:eastAsia="宋体"/>
          <w:bCs/>
          <w:iCs/>
          <w:lang w:val="en-US" w:eastAsia="zh-CN"/>
        </w:rPr>
        <w:t>i</w:t>
      </w:r>
      <w:r>
        <w:rPr>
          <w:rFonts w:eastAsia="宋体" w:hint="eastAsia"/>
          <w:bCs/>
          <w:iCs/>
          <w:lang w:val="en-US" w:eastAsia="zh-CN"/>
        </w:rPr>
        <w:t xml:space="preserve">f TA is running or </w:t>
      </w:r>
      <w:r>
        <w:rPr>
          <w:rFonts w:eastAsia="宋体"/>
          <w:bCs/>
          <w:iCs/>
          <w:lang w:val="en-US" w:eastAsia="zh-CN"/>
        </w:rPr>
        <w:t xml:space="preserve">when </w:t>
      </w:r>
      <w:r>
        <w:rPr>
          <w:rFonts w:eastAsia="宋体" w:hint="eastAsia"/>
          <w:bCs/>
          <w:iCs/>
          <w:lang w:val="en-US" w:eastAsia="zh-CN"/>
        </w:rPr>
        <w:t>TA is not configured, TA is considered as valid.</w:t>
      </w:r>
    </w:p>
    <w:p w:rsidR="005952EC" w:rsidRPr="00E235FD" w:rsidRDefault="007F5C90" w:rsidP="00A97A3D">
      <w:pPr>
        <w:snapToGrid w:val="0"/>
        <w:spacing w:afterLines="50" w:after="120"/>
        <w:jc w:val="both"/>
        <w:rPr>
          <w:rFonts w:eastAsia="宋体"/>
          <w:b/>
          <w:bCs/>
          <w:i/>
          <w:iCs/>
          <w:u w:val="single"/>
          <w:lang w:val="en-US" w:eastAsia="zh-CN"/>
        </w:rPr>
      </w:pPr>
      <w:r w:rsidRPr="00E235FD">
        <w:rPr>
          <w:rFonts w:eastAsia="宋体" w:hint="eastAsia"/>
          <w:b/>
          <w:bCs/>
          <w:i/>
          <w:iCs/>
          <w:u w:val="single"/>
          <w:lang w:val="en-US" w:eastAsia="zh-CN"/>
        </w:rPr>
        <w:t xml:space="preserve">Proposal </w:t>
      </w:r>
      <w:r w:rsidR="00F41ECF" w:rsidRPr="00E235FD">
        <w:rPr>
          <w:rFonts w:eastAsia="宋体"/>
          <w:b/>
          <w:bCs/>
          <w:i/>
          <w:iCs/>
          <w:u w:val="single"/>
          <w:lang w:val="en-US" w:eastAsia="zh-CN"/>
        </w:rPr>
        <w:t>3</w:t>
      </w:r>
      <w:r w:rsidRPr="00E235FD">
        <w:rPr>
          <w:rFonts w:eastAsia="宋体" w:hint="eastAsia"/>
          <w:b/>
          <w:bCs/>
          <w:i/>
          <w:iCs/>
          <w:u w:val="single"/>
          <w:lang w:val="en-US" w:eastAsia="zh-CN"/>
        </w:rPr>
        <w:t xml:space="preserve">: </w:t>
      </w:r>
    </w:p>
    <w:p w:rsidR="005952EC" w:rsidRPr="005952EC" w:rsidRDefault="007F5C90" w:rsidP="00A97A3D">
      <w:pPr>
        <w:pStyle w:val="ListParagraph"/>
        <w:numPr>
          <w:ilvl w:val="0"/>
          <w:numId w:val="22"/>
        </w:numPr>
        <w:spacing w:afterLines="50"/>
        <w:ind w:firstLineChars="0"/>
        <w:rPr>
          <w:rFonts w:eastAsia="宋体"/>
          <w:sz w:val="20"/>
          <w:lang w:eastAsia="zh-CN"/>
        </w:rPr>
      </w:pPr>
      <w:r w:rsidRPr="005952EC">
        <w:rPr>
          <w:rFonts w:eastAsia="宋体" w:hint="eastAsia"/>
          <w:b/>
          <w:bCs/>
          <w:i/>
          <w:iCs/>
          <w:sz w:val="20"/>
          <w:lang w:eastAsia="zh-CN"/>
        </w:rPr>
        <w:t xml:space="preserve">For CG-SDT, it is </w:t>
      </w:r>
      <w:r w:rsidR="00DF048B" w:rsidRPr="005952EC">
        <w:rPr>
          <w:rFonts w:eastAsia="宋体"/>
          <w:b/>
          <w:bCs/>
          <w:i/>
          <w:iCs/>
          <w:sz w:val="20"/>
          <w:lang w:eastAsia="zh-CN"/>
        </w:rPr>
        <w:t>beneficial</w:t>
      </w:r>
      <w:r w:rsidRPr="005952EC">
        <w:rPr>
          <w:rFonts w:eastAsia="宋体" w:hint="eastAsia"/>
          <w:b/>
          <w:bCs/>
          <w:i/>
          <w:iCs/>
          <w:sz w:val="20"/>
          <w:lang w:eastAsia="zh-CN"/>
        </w:rPr>
        <w:t xml:space="preserve"> to introduce TA validation mechanism based on RSRP</w:t>
      </w:r>
      <w:r w:rsidR="005812CE" w:rsidRPr="005952EC">
        <w:rPr>
          <w:rFonts w:eastAsia="宋体"/>
          <w:b/>
          <w:bCs/>
          <w:i/>
          <w:iCs/>
          <w:sz w:val="20"/>
          <w:lang w:eastAsia="zh-CN"/>
        </w:rPr>
        <w:t xml:space="preserve"> variation</w:t>
      </w:r>
      <w:r w:rsidRPr="005952EC">
        <w:rPr>
          <w:rFonts w:eastAsia="宋体" w:hint="eastAsia"/>
          <w:b/>
          <w:bCs/>
          <w:i/>
          <w:iCs/>
          <w:sz w:val="20"/>
          <w:lang w:eastAsia="zh-CN"/>
        </w:rPr>
        <w:t>.</w:t>
      </w:r>
      <w:r w:rsidR="00DF048B" w:rsidRPr="005952EC">
        <w:rPr>
          <w:rFonts w:eastAsia="宋体"/>
          <w:b/>
          <w:bCs/>
          <w:i/>
          <w:iCs/>
          <w:sz w:val="20"/>
          <w:lang w:eastAsia="zh-CN"/>
        </w:rPr>
        <w:t xml:space="preserve"> </w:t>
      </w:r>
    </w:p>
    <w:p w:rsidR="005952EC" w:rsidRPr="00E235FD" w:rsidRDefault="00A46D61" w:rsidP="00A97A3D">
      <w:pPr>
        <w:pStyle w:val="ListParagraph"/>
        <w:numPr>
          <w:ilvl w:val="1"/>
          <w:numId w:val="22"/>
        </w:numPr>
        <w:spacing w:afterLines="50"/>
        <w:ind w:firstLineChars="0"/>
        <w:rPr>
          <w:rFonts w:eastAsia="宋体"/>
          <w:sz w:val="20"/>
          <w:lang w:eastAsia="zh-CN"/>
        </w:rPr>
      </w:pPr>
      <w:r w:rsidRPr="005952EC">
        <w:rPr>
          <w:rFonts w:eastAsia="宋体"/>
          <w:b/>
          <w:bCs/>
          <w:i/>
          <w:iCs/>
          <w:sz w:val="20"/>
          <w:lang w:eastAsia="zh-CN"/>
        </w:rPr>
        <w:t xml:space="preserve">The RSRP of the DL </w:t>
      </w:r>
      <w:proofErr w:type="spellStart"/>
      <w:r w:rsidRPr="005952EC">
        <w:rPr>
          <w:rFonts w:eastAsia="宋体"/>
          <w:b/>
          <w:bCs/>
          <w:i/>
          <w:iCs/>
          <w:sz w:val="20"/>
          <w:lang w:eastAsia="zh-CN"/>
        </w:rPr>
        <w:t>pathloss</w:t>
      </w:r>
      <w:proofErr w:type="spellEnd"/>
      <w:r w:rsidRPr="005952EC">
        <w:rPr>
          <w:rFonts w:eastAsia="宋体"/>
          <w:b/>
          <w:bCs/>
          <w:i/>
          <w:iCs/>
          <w:sz w:val="20"/>
          <w:lang w:eastAsia="zh-CN"/>
        </w:rPr>
        <w:t xml:space="preserve"> reference can</w:t>
      </w:r>
      <w:r w:rsidRPr="005952EC">
        <w:rPr>
          <w:rFonts w:eastAsia="宋体" w:hint="eastAsia"/>
          <w:b/>
          <w:bCs/>
          <w:i/>
          <w:iCs/>
          <w:sz w:val="20"/>
          <w:lang w:eastAsia="zh-CN"/>
        </w:rPr>
        <w:t xml:space="preserve"> be</w:t>
      </w:r>
      <w:r w:rsidRPr="005952EC">
        <w:rPr>
          <w:rFonts w:eastAsia="宋体"/>
          <w:b/>
          <w:bCs/>
          <w:i/>
          <w:iCs/>
          <w:sz w:val="20"/>
          <w:lang w:eastAsia="zh-CN"/>
        </w:rPr>
        <w:t xml:space="preserve"> used for TA validation</w:t>
      </w:r>
      <w:r w:rsidRPr="005952EC">
        <w:rPr>
          <w:rFonts w:eastAsia="宋体" w:hint="eastAsia"/>
          <w:b/>
          <w:bCs/>
          <w:i/>
          <w:iCs/>
          <w:sz w:val="20"/>
          <w:lang w:eastAsia="zh-CN"/>
        </w:rPr>
        <w:t>.</w:t>
      </w:r>
      <w:r w:rsidRPr="005952EC">
        <w:rPr>
          <w:rFonts w:eastAsia="宋体"/>
          <w:b/>
          <w:bCs/>
          <w:i/>
          <w:iCs/>
          <w:sz w:val="20"/>
          <w:lang w:eastAsia="zh-CN"/>
        </w:rPr>
        <w:t xml:space="preserve"> </w:t>
      </w:r>
    </w:p>
    <w:p w:rsidR="00E235FD" w:rsidRPr="00E235FD" w:rsidRDefault="00E235FD" w:rsidP="00A97A3D">
      <w:pPr>
        <w:snapToGrid w:val="0"/>
        <w:spacing w:afterLines="50" w:after="120"/>
        <w:rPr>
          <w:rFonts w:eastAsia="宋体"/>
          <w:lang w:eastAsia="zh-CN"/>
        </w:rPr>
      </w:pPr>
      <w:r w:rsidRPr="00E235FD">
        <w:rPr>
          <w:rFonts w:eastAsia="宋体" w:hint="eastAsia"/>
          <w:b/>
          <w:bCs/>
          <w:i/>
          <w:iCs/>
          <w:u w:val="single"/>
          <w:lang w:val="en-US" w:eastAsia="zh-CN"/>
        </w:rPr>
        <w:t xml:space="preserve">Proposal </w:t>
      </w:r>
      <w:r>
        <w:rPr>
          <w:rFonts w:eastAsia="宋体"/>
          <w:b/>
          <w:bCs/>
          <w:i/>
          <w:iCs/>
          <w:u w:val="single"/>
          <w:lang w:val="en-US" w:eastAsia="zh-CN"/>
        </w:rPr>
        <w:t>4</w:t>
      </w:r>
      <w:r w:rsidRPr="00E235FD">
        <w:rPr>
          <w:rFonts w:eastAsia="宋体" w:hint="eastAsia"/>
          <w:b/>
          <w:bCs/>
          <w:i/>
          <w:iCs/>
          <w:u w:val="single"/>
          <w:lang w:val="en-US" w:eastAsia="zh-CN"/>
        </w:rPr>
        <w:t>:</w:t>
      </w:r>
    </w:p>
    <w:p w:rsidR="007319B2" w:rsidRPr="00E235FD" w:rsidRDefault="005A70BC" w:rsidP="00A97A3D">
      <w:pPr>
        <w:pStyle w:val="ListParagraph"/>
        <w:numPr>
          <w:ilvl w:val="0"/>
          <w:numId w:val="22"/>
        </w:numPr>
        <w:spacing w:afterLines="50"/>
        <w:ind w:firstLineChars="0"/>
        <w:rPr>
          <w:rFonts w:eastAsia="宋体"/>
          <w:sz w:val="20"/>
          <w:lang w:eastAsia="zh-CN"/>
        </w:rPr>
      </w:pPr>
      <w:r w:rsidRPr="005952EC">
        <w:rPr>
          <w:rFonts w:eastAsia="宋体"/>
          <w:b/>
          <w:bCs/>
          <w:i/>
          <w:iCs/>
          <w:sz w:val="20"/>
          <w:lang w:eastAsia="zh-CN"/>
        </w:rPr>
        <w:t xml:space="preserve">It is up to </w:t>
      </w:r>
      <w:r w:rsidR="007F5C90" w:rsidRPr="005952EC">
        <w:rPr>
          <w:rFonts w:eastAsia="宋体" w:hint="eastAsia"/>
          <w:b/>
          <w:bCs/>
          <w:i/>
          <w:iCs/>
          <w:sz w:val="20"/>
          <w:lang w:eastAsia="zh-CN"/>
        </w:rPr>
        <w:t xml:space="preserve">network </w:t>
      </w:r>
      <w:r w:rsidRPr="005952EC">
        <w:rPr>
          <w:rFonts w:eastAsia="宋体"/>
          <w:b/>
          <w:bCs/>
          <w:i/>
          <w:iCs/>
          <w:sz w:val="20"/>
          <w:lang w:eastAsia="zh-CN"/>
        </w:rPr>
        <w:t>configuration</w:t>
      </w:r>
      <w:r w:rsidR="007F5C90" w:rsidRPr="005952EC">
        <w:rPr>
          <w:rFonts w:eastAsia="宋体" w:hint="eastAsia"/>
          <w:b/>
          <w:bCs/>
          <w:i/>
          <w:iCs/>
          <w:sz w:val="20"/>
          <w:lang w:eastAsia="zh-CN"/>
        </w:rPr>
        <w:t xml:space="preserve"> whether or not </w:t>
      </w:r>
      <w:r w:rsidR="00E273C6" w:rsidRPr="005952EC">
        <w:rPr>
          <w:rFonts w:eastAsia="宋体"/>
          <w:b/>
          <w:bCs/>
          <w:i/>
          <w:iCs/>
          <w:sz w:val="20"/>
          <w:lang w:eastAsia="zh-CN"/>
        </w:rPr>
        <w:t xml:space="preserve">to </w:t>
      </w:r>
      <w:r w:rsidR="00AF3D81" w:rsidRPr="005952EC">
        <w:rPr>
          <w:rFonts w:eastAsia="宋体"/>
          <w:b/>
          <w:bCs/>
          <w:i/>
          <w:iCs/>
          <w:sz w:val="20"/>
          <w:lang w:eastAsia="zh-CN"/>
        </w:rPr>
        <w:t>enable the</w:t>
      </w:r>
      <w:r w:rsidR="00022BC0">
        <w:rPr>
          <w:rFonts w:eastAsia="宋体" w:hint="eastAsia"/>
          <w:b/>
          <w:bCs/>
          <w:i/>
          <w:iCs/>
          <w:sz w:val="20"/>
          <w:lang w:eastAsia="zh-CN"/>
        </w:rPr>
        <w:t xml:space="preserve"> TA validation</w:t>
      </w:r>
      <w:r w:rsidR="00022BC0">
        <w:rPr>
          <w:rFonts w:eastAsia="宋体"/>
          <w:b/>
          <w:bCs/>
          <w:i/>
          <w:iCs/>
          <w:sz w:val="20"/>
          <w:lang w:eastAsia="zh-CN"/>
        </w:rPr>
        <w:t xml:space="preserve"> </w:t>
      </w:r>
      <w:r w:rsidR="00E235FD">
        <w:rPr>
          <w:rFonts w:eastAsia="宋体"/>
          <w:b/>
          <w:bCs/>
          <w:i/>
          <w:iCs/>
          <w:sz w:val="20"/>
          <w:lang w:eastAsia="zh-CN"/>
        </w:rPr>
        <w:t>mechanism</w:t>
      </w:r>
      <w:r w:rsidR="00022BC0">
        <w:rPr>
          <w:rFonts w:eastAsia="宋体" w:hint="eastAsia"/>
          <w:b/>
          <w:bCs/>
          <w:i/>
          <w:iCs/>
          <w:sz w:val="20"/>
          <w:lang w:eastAsia="zh-CN"/>
        </w:rPr>
        <w:t>.</w:t>
      </w:r>
    </w:p>
    <w:p w:rsidR="00E235FD" w:rsidRPr="005952EC" w:rsidRDefault="00E235FD" w:rsidP="00A97A3D">
      <w:pPr>
        <w:pStyle w:val="ListParagraph"/>
        <w:numPr>
          <w:ilvl w:val="1"/>
          <w:numId w:val="22"/>
        </w:numPr>
        <w:spacing w:afterLines="50"/>
        <w:ind w:firstLineChars="0"/>
        <w:rPr>
          <w:rFonts w:eastAsia="宋体"/>
          <w:sz w:val="20"/>
          <w:lang w:eastAsia="zh-CN"/>
        </w:rPr>
      </w:pPr>
      <w:r>
        <w:rPr>
          <w:rFonts w:eastAsia="宋体"/>
          <w:b/>
          <w:bCs/>
          <w:i/>
          <w:iCs/>
          <w:sz w:val="20"/>
          <w:lang w:eastAsia="zh-CN"/>
        </w:rPr>
        <w:t>If not configured, the TA is always considered as valid.</w:t>
      </w:r>
    </w:p>
    <w:p w:rsidR="007319B2" w:rsidRDefault="007F5C90">
      <w:pPr>
        <w:pStyle w:val="Heading2"/>
        <w:spacing w:after="240" w:line="260" w:lineRule="auto"/>
        <w:rPr>
          <w:lang w:val="en-US" w:eastAsia="zh-CN"/>
        </w:rPr>
      </w:pPr>
      <w:r>
        <w:rPr>
          <w:lang w:val="en-US" w:eastAsia="zh-CN"/>
        </w:rPr>
        <w:lastRenderedPageBreak/>
        <w:t xml:space="preserve"> BWP</w:t>
      </w:r>
    </w:p>
    <w:p w:rsidR="00F47608" w:rsidRDefault="00F47608" w:rsidP="00F47608">
      <w:pPr>
        <w:jc w:val="both"/>
        <w:rPr>
          <w:lang w:val="en-US" w:eastAsia="zh-CN"/>
        </w:rPr>
      </w:pPr>
      <w:r>
        <w:rPr>
          <w:rFonts w:hint="eastAsia"/>
          <w:lang w:val="en-US" w:eastAsia="zh-CN"/>
        </w:rPr>
        <w:t xml:space="preserve">In the last meeting, which BWP </w:t>
      </w:r>
      <w:r w:rsidR="000813E6">
        <w:rPr>
          <w:lang w:val="en-US" w:eastAsia="zh-CN"/>
        </w:rPr>
        <w:t>shall be</w:t>
      </w:r>
      <w:r>
        <w:rPr>
          <w:rFonts w:hint="eastAsia"/>
          <w:lang w:val="en-US" w:eastAsia="zh-CN"/>
        </w:rPr>
        <w:t xml:space="preserve"> used for RA-SDT and CG-SDT </w:t>
      </w:r>
      <w:r w:rsidR="00A803CC">
        <w:rPr>
          <w:lang w:val="en-US" w:eastAsia="zh-CN"/>
        </w:rPr>
        <w:t>has been</w:t>
      </w:r>
      <w:r w:rsidR="00DE209C">
        <w:rPr>
          <w:lang w:val="en-US" w:eastAsia="zh-CN"/>
        </w:rPr>
        <w:t xml:space="preserve"> briefly</w:t>
      </w:r>
      <w:r>
        <w:rPr>
          <w:rFonts w:hint="eastAsia"/>
          <w:lang w:val="en-US" w:eastAsia="zh-CN"/>
        </w:rPr>
        <w:t xml:space="preserve"> discussed. For RA-SDT, according to the current agreement from RAN2, RRC release message is sent at the end of subsequent data transmission. </w:t>
      </w:r>
      <w:r w:rsidR="00F0248A">
        <w:rPr>
          <w:lang w:val="en-US" w:eastAsia="zh-CN"/>
        </w:rPr>
        <w:t>T</w:t>
      </w:r>
      <w:r>
        <w:rPr>
          <w:rFonts w:hint="eastAsia"/>
          <w:lang w:val="en-US" w:eastAsia="zh-CN"/>
        </w:rPr>
        <w:t>here is no RRC release message or other message before the end of data transmission</w:t>
      </w:r>
      <w:r w:rsidR="00F0248A">
        <w:rPr>
          <w:rFonts w:hint="eastAsia"/>
          <w:lang w:val="en-US" w:eastAsia="zh-CN"/>
        </w:rPr>
        <w:t>, which</w:t>
      </w:r>
      <w:r w:rsidR="00035E32">
        <w:rPr>
          <w:rFonts w:hint="eastAsia"/>
          <w:lang w:val="en-US" w:eastAsia="zh-CN"/>
        </w:rPr>
        <w:t xml:space="preserve"> means that only initial BWP could be</w:t>
      </w:r>
      <w:r>
        <w:rPr>
          <w:rFonts w:hint="eastAsia"/>
          <w:lang w:val="en-US" w:eastAsia="zh-CN"/>
        </w:rPr>
        <w:t xml:space="preserve"> used for RA-SDT. However, </w:t>
      </w:r>
      <w:r w:rsidR="00B56D02">
        <w:rPr>
          <w:lang w:val="en-US" w:eastAsia="zh-CN"/>
        </w:rPr>
        <w:t xml:space="preserve">there might be </w:t>
      </w:r>
      <w:r>
        <w:rPr>
          <w:rFonts w:hint="eastAsia"/>
          <w:lang w:val="en-US" w:eastAsia="zh-CN"/>
        </w:rPr>
        <w:t xml:space="preserve">more discussions </w:t>
      </w:r>
      <w:r w:rsidR="00B56D02">
        <w:rPr>
          <w:lang w:val="en-US" w:eastAsia="zh-CN"/>
        </w:rPr>
        <w:t>in RAN2</w:t>
      </w:r>
      <w:r w:rsidR="00B56D02">
        <w:rPr>
          <w:rFonts w:hint="eastAsia"/>
          <w:lang w:val="en-US" w:eastAsia="zh-CN"/>
        </w:rPr>
        <w:t>, e.</w:t>
      </w:r>
      <w:r w:rsidR="00B56D02">
        <w:rPr>
          <w:lang w:val="en-US" w:eastAsia="zh-CN"/>
        </w:rPr>
        <w:t>g.</w:t>
      </w:r>
      <w:r>
        <w:rPr>
          <w:rFonts w:hint="eastAsia"/>
          <w:lang w:val="en-US" w:eastAsia="zh-CN"/>
        </w:rPr>
        <w:t xml:space="preserve"> </w:t>
      </w:r>
      <w:r w:rsidR="00B56D02">
        <w:rPr>
          <w:lang w:val="en-US" w:eastAsia="zh-CN"/>
        </w:rPr>
        <w:t>some</w:t>
      </w:r>
      <w:r>
        <w:rPr>
          <w:rFonts w:hint="eastAsia"/>
          <w:lang w:val="en-US" w:eastAsia="zh-CN"/>
        </w:rPr>
        <w:t xml:space="preserve"> </w:t>
      </w:r>
      <w:r w:rsidR="00B360CA">
        <w:rPr>
          <w:lang w:val="en-US" w:eastAsia="zh-CN"/>
        </w:rPr>
        <w:t xml:space="preserve">additional </w:t>
      </w:r>
      <w:r w:rsidR="00B56D02">
        <w:rPr>
          <w:lang w:val="en-US" w:eastAsia="zh-CN"/>
        </w:rPr>
        <w:t xml:space="preserve">configurations </w:t>
      </w:r>
      <w:r w:rsidR="00A42856">
        <w:rPr>
          <w:lang w:val="en-US" w:eastAsia="zh-CN"/>
        </w:rPr>
        <w:t>might be introduced</w:t>
      </w:r>
      <w:r w:rsidR="001A2D31">
        <w:rPr>
          <w:lang w:val="en-US" w:eastAsia="zh-CN"/>
        </w:rPr>
        <w:t xml:space="preserve"> </w:t>
      </w:r>
      <w:r w:rsidR="00EE302B">
        <w:rPr>
          <w:lang w:val="en-US" w:eastAsia="zh-CN"/>
        </w:rPr>
        <w:t>considering</w:t>
      </w:r>
      <w:r w:rsidR="00B56D02">
        <w:rPr>
          <w:lang w:val="en-US" w:eastAsia="zh-CN"/>
        </w:rPr>
        <w:t xml:space="preserve"> </w:t>
      </w:r>
      <w:r>
        <w:rPr>
          <w:rFonts w:hint="eastAsia"/>
          <w:lang w:val="en-US" w:eastAsia="zh-CN"/>
        </w:rPr>
        <w:t>SA3 require</w:t>
      </w:r>
      <w:r w:rsidR="00B56D02">
        <w:rPr>
          <w:rFonts w:hint="eastAsia"/>
          <w:lang w:val="en-US" w:eastAsia="zh-CN"/>
        </w:rPr>
        <w:t>ment</w:t>
      </w:r>
      <w:r>
        <w:rPr>
          <w:rFonts w:hint="eastAsia"/>
          <w:lang w:val="en-US" w:eastAsia="zh-CN"/>
        </w:rPr>
        <w:t>. If so, RRC message will be transmitted to UE. It means that some dedicated configurations may be configured, such as non-initial BWP. Hence, for RA-SDT, which BWP is used may wait for RAN2 agreement.</w:t>
      </w:r>
    </w:p>
    <w:p w:rsidR="00F47608" w:rsidRDefault="00F47608" w:rsidP="00F47608">
      <w:pPr>
        <w:jc w:val="both"/>
        <w:rPr>
          <w:rFonts w:eastAsia="宋体"/>
          <w:lang w:val="en-US" w:eastAsia="zh-CN"/>
        </w:rPr>
      </w:pPr>
      <w:r>
        <w:rPr>
          <w:rFonts w:hint="eastAsia"/>
          <w:lang w:val="en-US" w:eastAsia="zh-CN"/>
        </w:rPr>
        <w:t xml:space="preserve">For CG-SDT, </w:t>
      </w:r>
      <w:r>
        <w:rPr>
          <w:rFonts w:eastAsia="宋体" w:hint="eastAsia"/>
          <w:lang w:eastAsia="zh-CN"/>
        </w:rPr>
        <w:t>the BWP associated with CG-SDT resources</w:t>
      </w:r>
      <w:r>
        <w:rPr>
          <w:rFonts w:eastAsia="宋体" w:hint="eastAsia"/>
          <w:lang w:val="en-US" w:eastAsia="zh-CN"/>
        </w:rPr>
        <w:t xml:space="preserve"> </w:t>
      </w:r>
      <w:r w:rsidR="00051337">
        <w:rPr>
          <w:rFonts w:eastAsia="宋体"/>
          <w:lang w:val="en-US" w:eastAsia="zh-CN"/>
        </w:rPr>
        <w:t>(</w:t>
      </w:r>
      <w:r>
        <w:rPr>
          <w:rFonts w:eastAsia="宋体" w:hint="eastAsia"/>
          <w:lang w:val="en-US" w:eastAsia="zh-CN"/>
        </w:rPr>
        <w:t>either initial BWP or non-initial BWP</w:t>
      </w:r>
      <w:r w:rsidR="00051337">
        <w:rPr>
          <w:rFonts w:eastAsia="宋体"/>
          <w:lang w:val="en-US" w:eastAsia="zh-CN"/>
        </w:rPr>
        <w:t>)</w:t>
      </w:r>
      <w:r>
        <w:rPr>
          <w:rFonts w:eastAsia="宋体" w:hint="eastAsia"/>
          <w:lang w:val="en-US" w:eastAsia="zh-CN"/>
        </w:rPr>
        <w:t xml:space="preserve"> is being discussed in RAN2. If non-initial BWP is used to configured CG resource, </w:t>
      </w:r>
      <w:r w:rsidR="00BB0775">
        <w:rPr>
          <w:rFonts w:eastAsia="宋体"/>
          <w:lang w:val="en-US" w:eastAsia="zh-CN"/>
        </w:rPr>
        <w:t xml:space="preserve">e.g. </w:t>
      </w:r>
      <w:r w:rsidR="00BB0775">
        <w:rPr>
          <w:rFonts w:eastAsia="宋体" w:hint="eastAsia"/>
          <w:lang w:val="en-US" w:eastAsia="zh-CN"/>
        </w:rPr>
        <w:t>for TDD</w:t>
      </w:r>
      <w:r>
        <w:rPr>
          <w:rFonts w:eastAsia="宋体" w:hint="eastAsia"/>
          <w:lang w:val="en-US" w:eastAsia="zh-CN"/>
        </w:rPr>
        <w:t xml:space="preserve"> in order to avoid BWP retuning, PDCCH configuration with common CORESET and common search space should be configured in the paired DL BWP to receive SI and paging. </w:t>
      </w:r>
      <w:r w:rsidR="002E0F23">
        <w:rPr>
          <w:rFonts w:eastAsia="宋体"/>
          <w:lang w:val="en-US" w:eastAsia="zh-CN"/>
        </w:rPr>
        <w:t>The s</w:t>
      </w:r>
      <w:r>
        <w:rPr>
          <w:rFonts w:eastAsia="宋体" w:hint="eastAsia"/>
          <w:lang w:val="en-US" w:eastAsia="zh-CN"/>
        </w:rPr>
        <w:t>imilar configuration should be considered</w:t>
      </w:r>
      <w:r w:rsidR="002E0F23">
        <w:rPr>
          <w:rFonts w:eastAsia="宋体"/>
          <w:lang w:val="en-US" w:eastAsia="zh-CN"/>
        </w:rPr>
        <w:t xml:space="preserve"> for RA-SDT as well, if non-initial BWP is configured</w:t>
      </w:r>
      <w:r>
        <w:rPr>
          <w:rFonts w:eastAsia="宋体" w:hint="eastAsia"/>
          <w:lang w:val="en-US" w:eastAsia="zh-CN"/>
        </w:rPr>
        <w:t>.</w:t>
      </w:r>
    </w:p>
    <w:p w:rsidR="007319B2" w:rsidRDefault="00F47608" w:rsidP="00F47608">
      <w:pPr>
        <w:jc w:val="both"/>
        <w:rPr>
          <w:rFonts w:eastAsia="宋体"/>
          <w:b/>
          <w:bCs/>
          <w:i/>
          <w:iCs/>
          <w:lang w:val="en-US" w:eastAsia="zh-CN"/>
        </w:rPr>
      </w:pPr>
      <w:r w:rsidRPr="003D2EB6">
        <w:rPr>
          <w:rFonts w:eastAsia="宋体" w:hint="eastAsia"/>
          <w:b/>
          <w:bCs/>
          <w:i/>
          <w:iCs/>
          <w:u w:val="single"/>
          <w:lang w:val="en-US" w:eastAsia="zh-CN"/>
        </w:rPr>
        <w:t>Pr</w:t>
      </w:r>
      <w:r w:rsidR="003D2EB6" w:rsidRPr="003D2EB6">
        <w:rPr>
          <w:rFonts w:eastAsia="宋体" w:hint="eastAsia"/>
          <w:b/>
          <w:bCs/>
          <w:i/>
          <w:iCs/>
          <w:u w:val="single"/>
          <w:lang w:val="en-US" w:eastAsia="zh-CN"/>
        </w:rPr>
        <w:t>oposal 5</w:t>
      </w:r>
      <w:r w:rsidRPr="003D2EB6">
        <w:rPr>
          <w:rFonts w:eastAsia="宋体" w:hint="eastAsia"/>
          <w:b/>
          <w:bCs/>
          <w:i/>
          <w:iCs/>
          <w:u w:val="single"/>
          <w:lang w:val="en-US" w:eastAsia="zh-CN"/>
        </w:rPr>
        <w:t>:</w:t>
      </w:r>
      <w:r>
        <w:rPr>
          <w:rFonts w:eastAsia="宋体" w:hint="eastAsia"/>
          <w:b/>
          <w:bCs/>
          <w:i/>
          <w:iCs/>
          <w:lang w:val="en-US" w:eastAsia="zh-CN"/>
        </w:rPr>
        <w:t xml:space="preserve"> If non-initial BWP is configured, common CORESET and common search space should be configured in the paired DL BWP in order to receive SI and paging.</w:t>
      </w:r>
    </w:p>
    <w:p w:rsidR="007319B2" w:rsidRDefault="007319B2">
      <w:pPr>
        <w:rPr>
          <w:lang w:val="en-US" w:eastAsia="zh-CN"/>
        </w:rPr>
      </w:pPr>
    </w:p>
    <w:p w:rsidR="007319B2" w:rsidRDefault="007F5C90">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Conclusion</w:t>
      </w:r>
    </w:p>
    <w:p w:rsidR="007319B2" w:rsidRDefault="007F5C90">
      <w:pPr>
        <w:jc w:val="both"/>
        <w:rPr>
          <w:lang w:val="en-US" w:eastAsia="zh-CN"/>
        </w:rPr>
      </w:pPr>
      <w:r>
        <w:rPr>
          <w:rFonts w:hint="eastAsia"/>
          <w:lang w:val="en-US" w:eastAsia="zh-CN"/>
        </w:rPr>
        <w:t>In this contribution, we have discussed the RAN2 LS on CAPC in NR-U. Based on this, the following proposal is provided:</w:t>
      </w:r>
    </w:p>
    <w:p w:rsidR="00F41ECF" w:rsidRDefault="00F41ECF" w:rsidP="00A97A3D">
      <w:pPr>
        <w:numPr>
          <w:ilvl w:val="255"/>
          <w:numId w:val="0"/>
        </w:numPr>
        <w:snapToGrid w:val="0"/>
        <w:spacing w:afterLines="50" w:after="120" w:line="240" w:lineRule="auto"/>
        <w:jc w:val="both"/>
        <w:rPr>
          <w:b/>
          <w:bCs/>
          <w:i/>
          <w:iCs/>
          <w:lang w:val="en-US" w:eastAsia="zh-CN"/>
        </w:rPr>
      </w:pPr>
      <w:bookmarkStart w:id="6" w:name="IDX-CHP-8-0996"/>
      <w:bookmarkStart w:id="7" w:name="IDX-CHP-8-0993"/>
      <w:bookmarkStart w:id="8" w:name="IDX-CHP-8-0992"/>
      <w:bookmarkStart w:id="9" w:name="IDX-CHP-8-0994"/>
      <w:bookmarkStart w:id="10" w:name="IDX-CHP-8-0995"/>
      <w:bookmarkEnd w:id="1"/>
      <w:bookmarkEnd w:id="2"/>
      <w:bookmarkEnd w:id="3"/>
      <w:bookmarkEnd w:id="4"/>
      <w:bookmarkEnd w:id="6"/>
      <w:bookmarkEnd w:id="7"/>
      <w:bookmarkEnd w:id="8"/>
      <w:bookmarkEnd w:id="9"/>
      <w:bookmarkEnd w:id="10"/>
      <w:r w:rsidRPr="00F41ECF">
        <w:rPr>
          <w:b/>
          <w:bCs/>
          <w:i/>
          <w:iCs/>
          <w:u w:val="single"/>
          <w:lang w:val="en-US" w:eastAsia="zh-CN"/>
        </w:rPr>
        <w:t xml:space="preserve">Proposal </w:t>
      </w:r>
      <w:r w:rsidRPr="00F41ECF">
        <w:rPr>
          <w:rFonts w:hint="eastAsia"/>
          <w:b/>
          <w:bCs/>
          <w:i/>
          <w:iCs/>
          <w:u w:val="single"/>
          <w:lang w:val="en-US" w:eastAsia="zh-CN"/>
        </w:rPr>
        <w:t>1</w:t>
      </w:r>
      <w:r w:rsidRPr="00F41ECF">
        <w:rPr>
          <w:b/>
          <w:bCs/>
          <w:i/>
          <w:iCs/>
          <w:u w:val="single"/>
          <w:lang w:val="en-US" w:eastAsia="zh-CN"/>
        </w:rPr>
        <w:t>:</w:t>
      </w:r>
      <w:r>
        <w:rPr>
          <w:b/>
          <w:bCs/>
          <w:i/>
          <w:iCs/>
          <w:lang w:val="en-US" w:eastAsia="zh-CN"/>
        </w:rPr>
        <w:t xml:space="preserve"> For CG-SDT,</w:t>
      </w:r>
      <w:r>
        <w:rPr>
          <w:rFonts w:hint="eastAsia"/>
          <w:b/>
          <w:bCs/>
          <w:i/>
          <w:iCs/>
          <w:lang w:val="en-US" w:eastAsia="zh-CN"/>
        </w:rPr>
        <w:t xml:space="preserve"> support to </w:t>
      </w:r>
      <w:r>
        <w:rPr>
          <w:b/>
          <w:bCs/>
          <w:i/>
          <w:iCs/>
          <w:lang w:val="en-US" w:eastAsia="zh-CN"/>
        </w:rPr>
        <w:t xml:space="preserve">optionally </w:t>
      </w:r>
      <w:r>
        <w:rPr>
          <w:rFonts w:hint="eastAsia"/>
          <w:b/>
          <w:bCs/>
          <w:i/>
          <w:iCs/>
          <w:lang w:val="en-US" w:eastAsia="zh-CN"/>
        </w:rPr>
        <w:t xml:space="preserve">configure a </w:t>
      </w:r>
      <w:r>
        <w:rPr>
          <w:b/>
          <w:bCs/>
          <w:i/>
          <w:iCs/>
          <w:lang w:val="en-US" w:eastAsia="zh-CN"/>
        </w:rPr>
        <w:t xml:space="preserve">subset of </w:t>
      </w:r>
      <w:r>
        <w:rPr>
          <w:rFonts w:hint="eastAsia"/>
          <w:b/>
          <w:bCs/>
          <w:i/>
          <w:iCs/>
          <w:lang w:val="en-US" w:eastAsia="zh-CN"/>
        </w:rPr>
        <w:t xml:space="preserve">SSB </w:t>
      </w:r>
      <w:r>
        <w:rPr>
          <w:b/>
          <w:bCs/>
          <w:i/>
          <w:iCs/>
          <w:lang w:val="en-US" w:eastAsia="zh-CN"/>
        </w:rPr>
        <w:t>by</w:t>
      </w:r>
      <w:r>
        <w:rPr>
          <w:rFonts w:hint="eastAsia"/>
          <w:b/>
          <w:bCs/>
          <w:i/>
          <w:iCs/>
          <w:lang w:val="en-US" w:eastAsia="zh-CN"/>
        </w:rPr>
        <w:t xml:space="preserve"> RRC Release message</w:t>
      </w:r>
      <w:r>
        <w:rPr>
          <w:b/>
          <w:bCs/>
          <w:i/>
          <w:iCs/>
          <w:lang w:val="en-US" w:eastAsia="zh-CN"/>
        </w:rPr>
        <w:t>.</w:t>
      </w:r>
    </w:p>
    <w:p w:rsidR="00F41ECF" w:rsidRDefault="00F41ECF" w:rsidP="00A97A3D">
      <w:pPr>
        <w:snapToGrid w:val="0"/>
        <w:spacing w:afterLines="50" w:after="120"/>
        <w:jc w:val="both"/>
        <w:rPr>
          <w:rFonts w:eastAsiaTheme="minorEastAsia"/>
          <w:b/>
          <w:bCs/>
          <w:i/>
          <w:iCs/>
          <w:lang w:val="en-US" w:eastAsia="zh-CN"/>
        </w:rPr>
      </w:pPr>
      <w:r w:rsidRPr="00F41ECF">
        <w:rPr>
          <w:rFonts w:eastAsia="宋体"/>
          <w:b/>
          <w:bCs/>
          <w:i/>
          <w:iCs/>
          <w:u w:val="single"/>
          <w:lang w:val="en-US" w:eastAsia="zh-CN"/>
        </w:rPr>
        <w:t xml:space="preserve">Proposal </w:t>
      </w:r>
      <w:r w:rsidRPr="00F41ECF">
        <w:rPr>
          <w:rFonts w:eastAsia="宋体" w:hint="eastAsia"/>
          <w:b/>
          <w:bCs/>
          <w:i/>
          <w:iCs/>
          <w:u w:val="single"/>
          <w:lang w:val="en-US" w:eastAsia="zh-CN"/>
        </w:rPr>
        <w:t>2</w:t>
      </w:r>
      <w:r w:rsidRPr="00F41ECF">
        <w:rPr>
          <w:rFonts w:eastAsia="宋体"/>
          <w:b/>
          <w:bCs/>
          <w:i/>
          <w:iCs/>
          <w:u w:val="single"/>
          <w:lang w:val="en-US" w:eastAsia="zh-CN"/>
        </w:rPr>
        <w:t>:</w:t>
      </w:r>
      <w:r>
        <w:rPr>
          <w:rFonts w:eastAsia="宋体"/>
          <w:b/>
          <w:bCs/>
          <w:i/>
          <w:iCs/>
          <w:lang w:val="en-US" w:eastAsia="zh-CN"/>
        </w:rPr>
        <w:t xml:space="preserve"> Considering the RAN1 specification effort, it is preferable to associate the </w:t>
      </w:r>
      <w:r w:rsidRPr="00BA5A6D">
        <w:rPr>
          <w:rFonts w:eastAsia="宋体"/>
          <w:b/>
          <w:bCs/>
          <w:i/>
          <w:iCs/>
          <w:lang w:val="en-US" w:eastAsia="zh-CN"/>
        </w:rPr>
        <w:t xml:space="preserve">CG resources per CG configuration with a set of SSB(s) by explicit </w:t>
      </w:r>
      <w:proofErr w:type="spellStart"/>
      <w:r w:rsidRPr="00BA5A6D">
        <w:rPr>
          <w:rFonts w:eastAsia="宋体"/>
          <w:b/>
          <w:bCs/>
          <w:i/>
          <w:iCs/>
          <w:lang w:val="en-US" w:eastAsia="zh-CN"/>
        </w:rPr>
        <w:t>signalling</w:t>
      </w:r>
      <w:proofErr w:type="spellEnd"/>
      <w:r>
        <w:rPr>
          <w:rFonts w:eastAsiaTheme="minorEastAsia"/>
          <w:b/>
          <w:bCs/>
          <w:i/>
          <w:iCs/>
          <w:lang w:val="en-US" w:eastAsia="zh-CN"/>
        </w:rPr>
        <w:t>.</w:t>
      </w:r>
    </w:p>
    <w:p w:rsidR="00BD0B43" w:rsidRPr="00E235FD" w:rsidRDefault="00BD0B43" w:rsidP="00A97A3D">
      <w:pPr>
        <w:snapToGrid w:val="0"/>
        <w:spacing w:after="50"/>
        <w:jc w:val="both"/>
        <w:rPr>
          <w:rFonts w:eastAsia="宋体"/>
          <w:b/>
          <w:bCs/>
          <w:i/>
          <w:iCs/>
          <w:u w:val="single"/>
          <w:lang w:val="en-US" w:eastAsia="zh-CN"/>
        </w:rPr>
      </w:pPr>
      <w:r w:rsidRPr="00E235FD">
        <w:rPr>
          <w:rFonts w:eastAsia="宋体" w:hint="eastAsia"/>
          <w:b/>
          <w:bCs/>
          <w:i/>
          <w:iCs/>
          <w:u w:val="single"/>
          <w:lang w:val="en-US" w:eastAsia="zh-CN"/>
        </w:rPr>
        <w:t xml:space="preserve">Proposal </w:t>
      </w:r>
      <w:r w:rsidRPr="00E235FD">
        <w:rPr>
          <w:rFonts w:eastAsia="宋体"/>
          <w:b/>
          <w:bCs/>
          <w:i/>
          <w:iCs/>
          <w:u w:val="single"/>
          <w:lang w:val="en-US" w:eastAsia="zh-CN"/>
        </w:rPr>
        <w:t>3</w:t>
      </w:r>
      <w:r w:rsidRPr="00E235FD">
        <w:rPr>
          <w:rFonts w:eastAsia="宋体" w:hint="eastAsia"/>
          <w:b/>
          <w:bCs/>
          <w:i/>
          <w:iCs/>
          <w:u w:val="single"/>
          <w:lang w:val="en-US" w:eastAsia="zh-CN"/>
        </w:rPr>
        <w:t xml:space="preserve">: </w:t>
      </w:r>
    </w:p>
    <w:p w:rsidR="00BD0B43" w:rsidRPr="005952EC" w:rsidRDefault="00BD0B43" w:rsidP="00A97A3D">
      <w:pPr>
        <w:pStyle w:val="ListParagraph"/>
        <w:numPr>
          <w:ilvl w:val="0"/>
          <w:numId w:val="22"/>
        </w:numPr>
        <w:spacing w:after="50"/>
        <w:ind w:firstLineChars="0"/>
        <w:rPr>
          <w:rFonts w:eastAsia="宋体"/>
          <w:sz w:val="20"/>
          <w:lang w:eastAsia="zh-CN"/>
        </w:rPr>
      </w:pPr>
      <w:r w:rsidRPr="005952EC">
        <w:rPr>
          <w:rFonts w:eastAsia="宋体" w:hint="eastAsia"/>
          <w:b/>
          <w:bCs/>
          <w:i/>
          <w:iCs/>
          <w:sz w:val="20"/>
          <w:lang w:eastAsia="zh-CN"/>
        </w:rPr>
        <w:t xml:space="preserve">For CG-SDT, it is </w:t>
      </w:r>
      <w:r w:rsidRPr="005952EC">
        <w:rPr>
          <w:rFonts w:eastAsia="宋体"/>
          <w:b/>
          <w:bCs/>
          <w:i/>
          <w:iCs/>
          <w:sz w:val="20"/>
          <w:lang w:eastAsia="zh-CN"/>
        </w:rPr>
        <w:t>beneficial</w:t>
      </w:r>
      <w:r w:rsidRPr="005952EC">
        <w:rPr>
          <w:rFonts w:eastAsia="宋体" w:hint="eastAsia"/>
          <w:b/>
          <w:bCs/>
          <w:i/>
          <w:iCs/>
          <w:sz w:val="20"/>
          <w:lang w:eastAsia="zh-CN"/>
        </w:rPr>
        <w:t xml:space="preserve"> to introduce TA validation mechanism based on RSRP</w:t>
      </w:r>
      <w:r w:rsidRPr="005952EC">
        <w:rPr>
          <w:rFonts w:eastAsia="宋体"/>
          <w:b/>
          <w:bCs/>
          <w:i/>
          <w:iCs/>
          <w:sz w:val="20"/>
          <w:lang w:eastAsia="zh-CN"/>
        </w:rPr>
        <w:t xml:space="preserve"> variation</w:t>
      </w:r>
      <w:r w:rsidRPr="005952EC">
        <w:rPr>
          <w:rFonts w:eastAsia="宋体" w:hint="eastAsia"/>
          <w:b/>
          <w:bCs/>
          <w:i/>
          <w:iCs/>
          <w:sz w:val="20"/>
          <w:lang w:eastAsia="zh-CN"/>
        </w:rPr>
        <w:t>.</w:t>
      </w:r>
      <w:r w:rsidRPr="005952EC">
        <w:rPr>
          <w:rFonts w:eastAsia="宋体"/>
          <w:b/>
          <w:bCs/>
          <w:i/>
          <w:iCs/>
          <w:sz w:val="20"/>
          <w:lang w:eastAsia="zh-CN"/>
        </w:rPr>
        <w:t xml:space="preserve"> </w:t>
      </w:r>
    </w:p>
    <w:p w:rsidR="00BD0B43" w:rsidRPr="00E235FD" w:rsidRDefault="00BD0B43" w:rsidP="00A97A3D">
      <w:pPr>
        <w:pStyle w:val="ListParagraph"/>
        <w:numPr>
          <w:ilvl w:val="1"/>
          <w:numId w:val="22"/>
        </w:numPr>
        <w:spacing w:after="50"/>
        <w:ind w:firstLineChars="0"/>
        <w:rPr>
          <w:rFonts w:eastAsia="宋体"/>
          <w:sz w:val="20"/>
          <w:lang w:eastAsia="zh-CN"/>
        </w:rPr>
      </w:pPr>
      <w:r w:rsidRPr="005952EC">
        <w:rPr>
          <w:rFonts w:eastAsia="宋体"/>
          <w:b/>
          <w:bCs/>
          <w:i/>
          <w:iCs/>
          <w:sz w:val="20"/>
          <w:lang w:eastAsia="zh-CN"/>
        </w:rPr>
        <w:t xml:space="preserve">The RSRP of the DL </w:t>
      </w:r>
      <w:proofErr w:type="spellStart"/>
      <w:r w:rsidRPr="005952EC">
        <w:rPr>
          <w:rFonts w:eastAsia="宋体"/>
          <w:b/>
          <w:bCs/>
          <w:i/>
          <w:iCs/>
          <w:sz w:val="20"/>
          <w:lang w:eastAsia="zh-CN"/>
        </w:rPr>
        <w:t>pathloss</w:t>
      </w:r>
      <w:proofErr w:type="spellEnd"/>
      <w:r w:rsidRPr="005952EC">
        <w:rPr>
          <w:rFonts w:eastAsia="宋体"/>
          <w:b/>
          <w:bCs/>
          <w:i/>
          <w:iCs/>
          <w:sz w:val="20"/>
          <w:lang w:eastAsia="zh-CN"/>
        </w:rPr>
        <w:t xml:space="preserve"> reference can</w:t>
      </w:r>
      <w:r w:rsidRPr="005952EC">
        <w:rPr>
          <w:rFonts w:eastAsia="宋体" w:hint="eastAsia"/>
          <w:b/>
          <w:bCs/>
          <w:i/>
          <w:iCs/>
          <w:sz w:val="20"/>
          <w:lang w:eastAsia="zh-CN"/>
        </w:rPr>
        <w:t xml:space="preserve"> be</w:t>
      </w:r>
      <w:r w:rsidRPr="005952EC">
        <w:rPr>
          <w:rFonts w:eastAsia="宋体"/>
          <w:b/>
          <w:bCs/>
          <w:i/>
          <w:iCs/>
          <w:sz w:val="20"/>
          <w:lang w:eastAsia="zh-CN"/>
        </w:rPr>
        <w:t xml:space="preserve"> used for TA validation</w:t>
      </w:r>
      <w:r w:rsidRPr="005952EC">
        <w:rPr>
          <w:rFonts w:eastAsia="宋体" w:hint="eastAsia"/>
          <w:b/>
          <w:bCs/>
          <w:i/>
          <w:iCs/>
          <w:sz w:val="20"/>
          <w:lang w:eastAsia="zh-CN"/>
        </w:rPr>
        <w:t>.</w:t>
      </w:r>
      <w:r w:rsidRPr="005952EC">
        <w:rPr>
          <w:rFonts w:eastAsia="宋体"/>
          <w:b/>
          <w:bCs/>
          <w:i/>
          <w:iCs/>
          <w:sz w:val="20"/>
          <w:lang w:eastAsia="zh-CN"/>
        </w:rPr>
        <w:t xml:space="preserve"> </w:t>
      </w:r>
    </w:p>
    <w:p w:rsidR="00BD0B43" w:rsidRPr="00E235FD" w:rsidRDefault="00BD0B43" w:rsidP="00A97A3D">
      <w:pPr>
        <w:snapToGrid w:val="0"/>
        <w:spacing w:after="50"/>
        <w:rPr>
          <w:rFonts w:eastAsia="宋体"/>
          <w:lang w:eastAsia="zh-CN"/>
        </w:rPr>
      </w:pPr>
      <w:r w:rsidRPr="00E235FD">
        <w:rPr>
          <w:rFonts w:eastAsia="宋体" w:hint="eastAsia"/>
          <w:b/>
          <w:bCs/>
          <w:i/>
          <w:iCs/>
          <w:u w:val="single"/>
          <w:lang w:val="en-US" w:eastAsia="zh-CN"/>
        </w:rPr>
        <w:t xml:space="preserve">Proposal </w:t>
      </w:r>
      <w:r>
        <w:rPr>
          <w:rFonts w:eastAsia="宋体"/>
          <w:b/>
          <w:bCs/>
          <w:i/>
          <w:iCs/>
          <w:u w:val="single"/>
          <w:lang w:val="en-US" w:eastAsia="zh-CN"/>
        </w:rPr>
        <w:t>4</w:t>
      </w:r>
      <w:r w:rsidRPr="00E235FD">
        <w:rPr>
          <w:rFonts w:eastAsia="宋体" w:hint="eastAsia"/>
          <w:b/>
          <w:bCs/>
          <w:i/>
          <w:iCs/>
          <w:u w:val="single"/>
          <w:lang w:val="en-US" w:eastAsia="zh-CN"/>
        </w:rPr>
        <w:t>:</w:t>
      </w:r>
    </w:p>
    <w:p w:rsidR="00BD0B43" w:rsidRPr="00E235FD" w:rsidRDefault="00BD0B43" w:rsidP="00A97A3D">
      <w:pPr>
        <w:pStyle w:val="ListParagraph"/>
        <w:numPr>
          <w:ilvl w:val="0"/>
          <w:numId w:val="22"/>
        </w:numPr>
        <w:spacing w:after="50"/>
        <w:ind w:firstLineChars="0"/>
        <w:rPr>
          <w:rFonts w:eastAsia="宋体"/>
          <w:sz w:val="20"/>
          <w:lang w:eastAsia="zh-CN"/>
        </w:rPr>
      </w:pPr>
      <w:r w:rsidRPr="005952EC">
        <w:rPr>
          <w:rFonts w:eastAsia="宋体"/>
          <w:b/>
          <w:bCs/>
          <w:i/>
          <w:iCs/>
          <w:sz w:val="20"/>
          <w:lang w:eastAsia="zh-CN"/>
        </w:rPr>
        <w:t xml:space="preserve">It is up to </w:t>
      </w:r>
      <w:r w:rsidRPr="005952EC">
        <w:rPr>
          <w:rFonts w:eastAsia="宋体" w:hint="eastAsia"/>
          <w:b/>
          <w:bCs/>
          <w:i/>
          <w:iCs/>
          <w:sz w:val="20"/>
          <w:lang w:eastAsia="zh-CN"/>
        </w:rPr>
        <w:t xml:space="preserve">network </w:t>
      </w:r>
      <w:r w:rsidRPr="005952EC">
        <w:rPr>
          <w:rFonts w:eastAsia="宋体"/>
          <w:b/>
          <w:bCs/>
          <w:i/>
          <w:iCs/>
          <w:sz w:val="20"/>
          <w:lang w:eastAsia="zh-CN"/>
        </w:rPr>
        <w:t>configuration</w:t>
      </w:r>
      <w:r w:rsidRPr="005952EC">
        <w:rPr>
          <w:rFonts w:eastAsia="宋体" w:hint="eastAsia"/>
          <w:b/>
          <w:bCs/>
          <w:i/>
          <w:iCs/>
          <w:sz w:val="20"/>
          <w:lang w:eastAsia="zh-CN"/>
        </w:rPr>
        <w:t xml:space="preserve"> whether or not </w:t>
      </w:r>
      <w:r w:rsidRPr="005952EC">
        <w:rPr>
          <w:rFonts w:eastAsia="宋体"/>
          <w:b/>
          <w:bCs/>
          <w:i/>
          <w:iCs/>
          <w:sz w:val="20"/>
          <w:lang w:eastAsia="zh-CN"/>
        </w:rPr>
        <w:t>to enable the</w:t>
      </w:r>
      <w:r>
        <w:rPr>
          <w:rFonts w:eastAsia="宋体" w:hint="eastAsia"/>
          <w:b/>
          <w:bCs/>
          <w:i/>
          <w:iCs/>
          <w:sz w:val="20"/>
          <w:lang w:eastAsia="zh-CN"/>
        </w:rPr>
        <w:t xml:space="preserve"> TA validation</w:t>
      </w:r>
      <w:r>
        <w:rPr>
          <w:rFonts w:eastAsia="宋体"/>
          <w:b/>
          <w:bCs/>
          <w:i/>
          <w:iCs/>
          <w:sz w:val="20"/>
          <w:lang w:eastAsia="zh-CN"/>
        </w:rPr>
        <w:t xml:space="preserve"> mechanism</w:t>
      </w:r>
      <w:r>
        <w:rPr>
          <w:rFonts w:eastAsia="宋体" w:hint="eastAsia"/>
          <w:b/>
          <w:bCs/>
          <w:i/>
          <w:iCs/>
          <w:sz w:val="20"/>
          <w:lang w:eastAsia="zh-CN"/>
        </w:rPr>
        <w:t>.</w:t>
      </w:r>
    </w:p>
    <w:p w:rsidR="00BD0B43" w:rsidRPr="005952EC" w:rsidRDefault="00BD0B43" w:rsidP="00A97A3D">
      <w:pPr>
        <w:pStyle w:val="ListParagraph"/>
        <w:numPr>
          <w:ilvl w:val="1"/>
          <w:numId w:val="22"/>
        </w:numPr>
        <w:spacing w:after="50"/>
        <w:ind w:firstLineChars="0"/>
        <w:rPr>
          <w:rFonts w:eastAsia="宋体"/>
          <w:sz w:val="20"/>
          <w:lang w:eastAsia="zh-CN"/>
        </w:rPr>
      </w:pPr>
      <w:r>
        <w:rPr>
          <w:rFonts w:eastAsia="宋体"/>
          <w:b/>
          <w:bCs/>
          <w:i/>
          <w:iCs/>
          <w:sz w:val="20"/>
          <w:lang w:eastAsia="zh-CN"/>
        </w:rPr>
        <w:t>If not configured, the TA is always considered as valid.</w:t>
      </w:r>
    </w:p>
    <w:p w:rsidR="007319B2" w:rsidRDefault="00A97A3D" w:rsidP="00A97A3D">
      <w:pPr>
        <w:snapToGrid w:val="0"/>
        <w:spacing w:after="50"/>
        <w:jc w:val="both"/>
        <w:rPr>
          <w:rFonts w:eastAsia="宋体"/>
          <w:b/>
          <w:bCs/>
          <w:i/>
          <w:iCs/>
          <w:lang w:val="en-US" w:eastAsia="zh-CN"/>
        </w:rPr>
      </w:pPr>
      <w:r w:rsidRPr="00A97A3D">
        <w:rPr>
          <w:rFonts w:eastAsia="宋体" w:hint="eastAsia"/>
          <w:b/>
          <w:bCs/>
          <w:i/>
          <w:iCs/>
          <w:u w:val="single"/>
          <w:lang w:val="en-US" w:eastAsia="zh-CN"/>
        </w:rPr>
        <w:t>Proposal 5</w:t>
      </w:r>
      <w:r w:rsidR="007F5C90" w:rsidRPr="00A97A3D">
        <w:rPr>
          <w:rFonts w:eastAsia="宋体" w:hint="eastAsia"/>
          <w:b/>
          <w:bCs/>
          <w:i/>
          <w:iCs/>
          <w:u w:val="single"/>
          <w:lang w:val="en-US" w:eastAsia="zh-CN"/>
        </w:rPr>
        <w:t>:</w:t>
      </w:r>
      <w:r w:rsidR="007F5C90">
        <w:rPr>
          <w:rFonts w:eastAsia="宋体" w:hint="eastAsia"/>
          <w:b/>
          <w:bCs/>
          <w:i/>
          <w:iCs/>
          <w:lang w:val="en-US" w:eastAsia="zh-CN"/>
        </w:rPr>
        <w:t xml:space="preserve"> If non-initial BWP is configured with CG resource for CG-SDT, common CORESET and common search space should be configured in the paired DL BWP in order to receive SI and paging.</w:t>
      </w:r>
    </w:p>
    <w:p w:rsidR="007319B2" w:rsidRDefault="007F5C90">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0"/>
    <w:p w:rsidR="007319B2" w:rsidRDefault="007F5C90">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fldChar w:fldCharType="begin"/>
      </w:r>
      <w:r>
        <w:rPr>
          <w:rFonts w:eastAsia="宋体" w:hint="eastAsia"/>
          <w:lang w:val="en-US" w:eastAsia="zh-CN"/>
        </w:rPr>
        <w:instrText xml:space="preserve"> HYPERLINK "file:///C:\\Users\\panidx\\OneDrive%20-%20InterDigital%20Communications,%20Inc\\Documents\\3GPP%20RAN\\113e\\Docs\\R2-2101954.zip" </w:instrText>
      </w:r>
      <w:r>
        <w:rPr>
          <w:rFonts w:eastAsia="宋体" w:hint="eastAsia"/>
          <w:lang w:val="en-US" w:eastAsia="zh-CN"/>
        </w:rPr>
        <w:fldChar w:fldCharType="separate"/>
      </w:r>
      <w:r>
        <w:rPr>
          <w:rFonts w:eastAsia="宋体" w:hint="eastAsia"/>
          <w:lang w:eastAsia="zh-CN"/>
        </w:rPr>
        <w:t>R2-210</w:t>
      </w:r>
      <w:r>
        <w:rPr>
          <w:rFonts w:eastAsia="宋体" w:hint="eastAsia"/>
          <w:lang w:val="en-US" w:eastAsia="zh-CN"/>
        </w:rPr>
        <w:t>2</w:t>
      </w:r>
      <w:r>
        <w:rPr>
          <w:rFonts w:eastAsia="宋体" w:hint="eastAsia"/>
          <w:lang w:eastAsia="zh-CN"/>
        </w:rPr>
        <w:fldChar w:fldCharType="end"/>
      </w:r>
      <w:r>
        <w:rPr>
          <w:rFonts w:eastAsia="宋体" w:hint="eastAsia"/>
          <w:lang w:val="en-US" w:eastAsia="zh-CN"/>
        </w:rPr>
        <w:t xml:space="preserve">090, </w:t>
      </w:r>
      <w:r>
        <w:rPr>
          <w:rFonts w:eastAsia="宋体"/>
          <w:lang w:val="en-US" w:eastAsia="zh-CN"/>
        </w:rPr>
        <w:t>’</w:t>
      </w:r>
      <w:r>
        <w:rPr>
          <w:rFonts w:eastAsia="宋体" w:hint="eastAsia"/>
          <w:lang w:val="en-US" w:eastAsia="zh-CN"/>
        </w:rPr>
        <w:t xml:space="preserve">LS on uplink timing alignment for small data </w:t>
      </w:r>
      <w:proofErr w:type="spellStart"/>
      <w:r>
        <w:rPr>
          <w:rFonts w:eastAsia="宋体" w:hint="eastAsia"/>
          <w:lang w:val="en-US" w:eastAsia="zh-CN"/>
        </w:rPr>
        <w:t>transmissions</w:t>
      </w:r>
      <w:r>
        <w:rPr>
          <w:rFonts w:eastAsia="宋体"/>
          <w:lang w:val="en-US" w:eastAsia="zh-CN"/>
        </w:rPr>
        <w:t>’</w:t>
      </w:r>
      <w:r>
        <w:rPr>
          <w:rFonts w:eastAsia="宋体" w:hint="eastAsia"/>
          <w:lang w:val="en-US" w:eastAsia="zh-CN"/>
        </w:rPr>
        <w:t>,Feb</w:t>
      </w:r>
      <w:proofErr w:type="spellEnd"/>
      <w:r>
        <w:rPr>
          <w:rFonts w:eastAsia="宋体" w:hint="eastAsia"/>
          <w:lang w:val="en-US" w:eastAsia="zh-CN"/>
        </w:rPr>
        <w:t>. 2021</w:t>
      </w:r>
    </w:p>
    <w:p w:rsidR="007319B2" w:rsidRDefault="007F5C90">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R1-2102125, </w:t>
      </w:r>
      <w:r>
        <w:rPr>
          <w:rFonts w:eastAsia="宋体"/>
          <w:lang w:val="en-US" w:eastAsia="zh-CN"/>
        </w:rPr>
        <w:t>’</w:t>
      </w:r>
      <w:r>
        <w:rPr>
          <w:rFonts w:eastAsia="宋体" w:hint="eastAsia"/>
          <w:lang w:val="en-US" w:eastAsia="zh-CN"/>
        </w:rPr>
        <w:t xml:space="preserve">Reply LS on physical layer aspects of small data </w:t>
      </w:r>
      <w:proofErr w:type="spellStart"/>
      <w:r>
        <w:rPr>
          <w:rFonts w:eastAsia="宋体" w:hint="eastAsia"/>
          <w:lang w:val="en-US" w:eastAsia="zh-CN"/>
        </w:rPr>
        <w:t>transmission</w:t>
      </w:r>
      <w:r>
        <w:rPr>
          <w:rFonts w:eastAsia="宋体"/>
          <w:lang w:val="en-US" w:eastAsia="zh-CN"/>
        </w:rPr>
        <w:t>’</w:t>
      </w:r>
      <w:r>
        <w:rPr>
          <w:rFonts w:eastAsia="宋体" w:hint="eastAsia"/>
          <w:lang w:val="en-US" w:eastAsia="zh-CN"/>
        </w:rPr>
        <w:t>,Feb</w:t>
      </w:r>
      <w:proofErr w:type="spellEnd"/>
      <w:r>
        <w:rPr>
          <w:rFonts w:eastAsia="宋体" w:hint="eastAsia"/>
          <w:lang w:val="en-US" w:eastAsia="zh-CN"/>
        </w:rPr>
        <w:t>. 2021</w:t>
      </w:r>
    </w:p>
    <w:p w:rsidR="007319B2" w:rsidRDefault="007F5C90">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 xml:space="preserve">R2-2010841, </w:t>
      </w:r>
      <w:r>
        <w:rPr>
          <w:rFonts w:eastAsia="宋体"/>
          <w:lang w:val="en-US" w:eastAsia="zh-CN"/>
        </w:rPr>
        <w:t>“</w:t>
      </w:r>
      <w:r>
        <w:rPr>
          <w:rFonts w:eastAsia="宋体" w:hint="eastAsia"/>
          <w:lang w:val="en-US" w:eastAsia="zh-CN"/>
        </w:rPr>
        <w:t>LS on physical layer aspects of small data transmission</w:t>
      </w:r>
      <w:r>
        <w:rPr>
          <w:rFonts w:eastAsia="宋体"/>
          <w:lang w:val="en-US" w:eastAsia="zh-CN"/>
        </w:rPr>
        <w:t>”</w:t>
      </w:r>
      <w:r>
        <w:rPr>
          <w:rFonts w:eastAsia="宋体" w:hint="eastAsia"/>
          <w:lang w:val="en-US" w:eastAsia="zh-CN"/>
        </w:rPr>
        <w:t>, Nokia, August, 2020</w:t>
      </w:r>
    </w:p>
    <w:p w:rsidR="007319B2" w:rsidRDefault="007F5C90">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38.213 g30, NR; Physical layer procedures for control(Release 16)</w:t>
      </w:r>
    </w:p>
    <w:p w:rsidR="007319B2" w:rsidRDefault="007F5C90">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38.331 g20, NR; Radio Resource Control (RRC) protocol specification(Release 16)</w:t>
      </w:r>
    </w:p>
    <w:p w:rsidR="007319B2" w:rsidRDefault="007F5C90">
      <w:pPr>
        <w:widowControl w:val="0"/>
        <w:numPr>
          <w:ilvl w:val="0"/>
          <w:numId w:val="20"/>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RP-193252,</w:t>
      </w:r>
      <w:r>
        <w:rPr>
          <w:rFonts w:eastAsia="宋体"/>
          <w:lang w:val="en-US" w:eastAsia="zh-CN"/>
        </w:rPr>
        <w:t>’</w:t>
      </w:r>
      <w:r>
        <w:rPr>
          <w:rFonts w:eastAsia="宋体" w:hint="eastAsia"/>
          <w:lang w:val="en-US" w:eastAsia="zh-CN"/>
        </w:rPr>
        <w:t xml:space="preserve">Work Item on NR small data transmissions in INACTIVE </w:t>
      </w:r>
      <w:proofErr w:type="spellStart"/>
      <w:r>
        <w:rPr>
          <w:rFonts w:eastAsia="宋体" w:hint="eastAsia"/>
          <w:lang w:val="en-US" w:eastAsia="zh-CN"/>
        </w:rPr>
        <w:t>state</w:t>
      </w:r>
      <w:r>
        <w:rPr>
          <w:rFonts w:eastAsia="宋体"/>
          <w:lang w:val="en-US" w:eastAsia="zh-CN"/>
        </w:rPr>
        <w:t>’</w:t>
      </w:r>
      <w:r>
        <w:rPr>
          <w:rFonts w:eastAsia="宋体" w:hint="eastAsia"/>
          <w:lang w:val="en-US" w:eastAsia="zh-CN"/>
        </w:rPr>
        <w:t>,ZTE</w:t>
      </w:r>
      <w:proofErr w:type="spellEnd"/>
      <w:r>
        <w:rPr>
          <w:rFonts w:eastAsia="宋体" w:hint="eastAsia"/>
          <w:lang w:val="en-US" w:eastAsia="zh-CN"/>
        </w:rPr>
        <w:t xml:space="preserve"> </w:t>
      </w:r>
      <w:proofErr w:type="spellStart"/>
      <w:r>
        <w:rPr>
          <w:rFonts w:eastAsia="宋体" w:hint="eastAsia"/>
          <w:lang w:val="en-US" w:eastAsia="zh-CN"/>
        </w:rPr>
        <w:t>Corporation,December</w:t>
      </w:r>
      <w:proofErr w:type="spellEnd"/>
      <w:r>
        <w:rPr>
          <w:rFonts w:eastAsia="宋体" w:hint="eastAsia"/>
          <w:lang w:val="en-US" w:eastAsia="zh-CN"/>
        </w:rPr>
        <w:t>, 2019</w:t>
      </w:r>
    </w:p>
    <w:p w:rsidR="007319B2" w:rsidRDefault="007319B2">
      <w:pPr>
        <w:widowControl w:val="0"/>
        <w:numPr>
          <w:ilvl w:val="255"/>
          <w:numId w:val="0"/>
        </w:numPr>
        <w:autoSpaceDE w:val="0"/>
        <w:autoSpaceDN w:val="0"/>
        <w:adjustRightInd w:val="0"/>
        <w:spacing w:beforeLines="50" w:before="120" w:afterLines="50" w:after="120" w:line="240" w:lineRule="auto"/>
        <w:jc w:val="both"/>
        <w:rPr>
          <w:rFonts w:eastAsia="宋体"/>
          <w:lang w:val="en-US" w:eastAsia="zh-CN"/>
        </w:rPr>
      </w:pPr>
    </w:p>
    <w:p w:rsidR="007319B2" w:rsidRDefault="007319B2">
      <w:pPr>
        <w:widowControl w:val="0"/>
        <w:autoSpaceDE w:val="0"/>
        <w:autoSpaceDN w:val="0"/>
        <w:adjustRightInd w:val="0"/>
        <w:spacing w:beforeLines="50" w:before="120" w:afterLines="50" w:after="120" w:line="240" w:lineRule="auto"/>
        <w:jc w:val="both"/>
        <w:rPr>
          <w:rFonts w:eastAsia="宋体"/>
          <w:lang w:val="en-US" w:eastAsia="zh-CN"/>
        </w:rPr>
      </w:pPr>
    </w:p>
    <w:sectPr w:rsidR="007319B2">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974" w:rsidRDefault="00257974">
      <w:pPr>
        <w:spacing w:after="0" w:line="240" w:lineRule="auto"/>
      </w:pPr>
      <w:r>
        <w:separator/>
      </w:r>
    </w:p>
  </w:endnote>
  <w:endnote w:type="continuationSeparator" w:id="0">
    <w:p w:rsidR="00257974" w:rsidRDefault="0025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B2" w:rsidRDefault="007F5C90">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7319B2" w:rsidRDefault="007319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19B2" w:rsidRDefault="007F5C90">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2B0951">
      <w:rPr>
        <w:rStyle w:val="PageNumber"/>
        <w:rFonts w:ascii="Times New Roman" w:hAnsi="Times New Roman"/>
        <w:b w:val="0"/>
        <w:i w:val="0"/>
        <w:noProof/>
      </w:rPr>
      <w:t>3</w:t>
    </w:r>
    <w:r>
      <w:rPr>
        <w:rFonts w:ascii="Times New Roman" w:hAnsi="Times New Roman"/>
        <w:b w:val="0"/>
        <w:i w:val="0"/>
      </w:rPr>
      <w:fldChar w:fldCharType="end"/>
    </w:r>
  </w:p>
  <w:p w:rsidR="007319B2" w:rsidRDefault="007319B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974" w:rsidRDefault="00257974">
      <w:pPr>
        <w:spacing w:after="0" w:line="240" w:lineRule="auto"/>
      </w:pPr>
      <w:r>
        <w:separator/>
      </w:r>
    </w:p>
  </w:footnote>
  <w:footnote w:type="continuationSeparator" w:id="0">
    <w:p w:rsidR="00257974" w:rsidRDefault="002579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3464935"/>
    <w:multiLevelType w:val="singleLevel"/>
    <w:tmpl w:val="93464935"/>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AD45D6E"/>
    <w:multiLevelType w:val="multilevel"/>
    <w:tmpl w:val="1AD45D6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C2274E6"/>
    <w:multiLevelType w:val="hybridMultilevel"/>
    <w:tmpl w:val="A50E8B10"/>
    <w:lvl w:ilvl="0" w:tplc="904AF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B453046"/>
    <w:multiLevelType w:val="multilevel"/>
    <w:tmpl w:val="5B4530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FE0744C"/>
    <w:multiLevelType w:val="multilevel"/>
    <w:tmpl w:val="5FE0744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606142A0"/>
    <w:multiLevelType w:val="singleLevel"/>
    <w:tmpl w:val="606142A0"/>
    <w:lvl w:ilvl="0">
      <w:start w:val="1"/>
      <w:numFmt w:val="bullet"/>
      <w:lvlText w:val=""/>
      <w:lvlJc w:val="left"/>
      <w:pPr>
        <w:ind w:left="420" w:hanging="420"/>
      </w:pPr>
      <w:rPr>
        <w:rFonts w:ascii="Wingdings" w:hAnsi="Wingdings" w:hint="default"/>
      </w:rPr>
    </w:lvl>
  </w:abstractNum>
  <w:abstractNum w:abstractNumId="14" w15:restartNumberingAfterBreak="0">
    <w:nsid w:val="6066D10E"/>
    <w:multiLevelType w:val="singleLevel"/>
    <w:tmpl w:val="6066D10E"/>
    <w:lvl w:ilvl="0">
      <w:start w:val="1"/>
      <w:numFmt w:val="bullet"/>
      <w:lvlText w:val=""/>
      <w:lvlJc w:val="left"/>
      <w:pPr>
        <w:ind w:left="420" w:hanging="420"/>
      </w:pPr>
      <w:rPr>
        <w:rFonts w:ascii="Wingdings" w:hAnsi="Wingdings" w:hint="default"/>
      </w:rPr>
    </w:lvl>
  </w:abstractNum>
  <w:abstractNum w:abstractNumId="15" w15:restartNumberingAfterBreak="0">
    <w:nsid w:val="6066DDB1"/>
    <w:multiLevelType w:val="singleLevel"/>
    <w:tmpl w:val="6066DDB1"/>
    <w:lvl w:ilvl="0">
      <w:start w:val="1"/>
      <w:numFmt w:val="bullet"/>
      <w:lvlText w:val=""/>
      <w:lvlJc w:val="left"/>
      <w:pPr>
        <w:ind w:left="420" w:hanging="420"/>
      </w:pPr>
      <w:rPr>
        <w:rFonts w:ascii="Wingdings" w:hAnsi="Wingdings" w:hint="default"/>
      </w:rPr>
    </w:lvl>
  </w:abstractNum>
  <w:abstractNum w:abstractNumId="16" w15:restartNumberingAfterBreak="0">
    <w:nsid w:val="663C4A9F"/>
    <w:multiLevelType w:val="multilevel"/>
    <w:tmpl w:val="663C4A9F"/>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7" w15:restartNumberingAfterBreak="0">
    <w:nsid w:val="69437BB3"/>
    <w:multiLevelType w:val="multilevel"/>
    <w:tmpl w:val="69437BB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0" w15:restartNumberingAfterBreak="0">
    <w:nsid w:val="7222620F"/>
    <w:multiLevelType w:val="hybridMultilevel"/>
    <w:tmpl w:val="CF826ADE"/>
    <w:lvl w:ilvl="0" w:tplc="7A3CE806">
      <w:start w:val="1"/>
      <w:numFmt w:val="bullet"/>
      <w:lvlText w:val=""/>
      <w:lvlJc w:val="left"/>
      <w:pPr>
        <w:ind w:left="420" w:hanging="420"/>
      </w:pPr>
      <w:rPr>
        <w:rFonts w:ascii="Wingdings" w:hAnsi="Wingding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18"/>
  </w:num>
  <w:num w:numId="4">
    <w:abstractNumId w:val="21"/>
  </w:num>
  <w:num w:numId="5">
    <w:abstractNumId w:val="6"/>
  </w:num>
  <w:num w:numId="6">
    <w:abstractNumId w:val="10"/>
  </w:num>
  <w:num w:numId="7">
    <w:abstractNumId w:val="8"/>
  </w:num>
  <w:num w:numId="8">
    <w:abstractNumId w:val="2"/>
  </w:num>
  <w:num w:numId="9">
    <w:abstractNumId w:val="19"/>
  </w:num>
  <w:num w:numId="10">
    <w:abstractNumId w:val="4"/>
  </w:num>
  <w:num w:numId="11">
    <w:abstractNumId w:val="7"/>
  </w:num>
  <w:num w:numId="12">
    <w:abstractNumId w:val="17"/>
  </w:num>
  <w:num w:numId="13">
    <w:abstractNumId w:val="11"/>
  </w:num>
  <w:num w:numId="14">
    <w:abstractNumId w:val="13"/>
  </w:num>
  <w:num w:numId="15">
    <w:abstractNumId w:val="16"/>
  </w:num>
  <w:num w:numId="16">
    <w:abstractNumId w:val="12"/>
  </w:num>
  <w:num w:numId="17">
    <w:abstractNumId w:val="14"/>
  </w:num>
  <w:num w:numId="18">
    <w:abstractNumId w:val="0"/>
  </w:num>
  <w:num w:numId="19">
    <w:abstractNumId w:val="15"/>
  </w:num>
  <w:num w:numId="20">
    <w:abstractNumId w:val="1"/>
  </w:num>
  <w:num w:numId="21">
    <w:abstractNumId w:val="5"/>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drawingGridHorizontalSpacing w:val="100"/>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1BA"/>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429"/>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B0E36"/>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9F00BC"/>
    <w:rsid w:val="03A0019E"/>
    <w:rsid w:val="03A80B76"/>
    <w:rsid w:val="03A870A7"/>
    <w:rsid w:val="03AC7855"/>
    <w:rsid w:val="03B005F4"/>
    <w:rsid w:val="03B074EB"/>
    <w:rsid w:val="03B76952"/>
    <w:rsid w:val="03BA1E8C"/>
    <w:rsid w:val="03CF2B82"/>
    <w:rsid w:val="03E0522E"/>
    <w:rsid w:val="03E41614"/>
    <w:rsid w:val="03F65997"/>
    <w:rsid w:val="03F719F0"/>
    <w:rsid w:val="04054F36"/>
    <w:rsid w:val="04066AB8"/>
    <w:rsid w:val="040F1FD0"/>
    <w:rsid w:val="041162ED"/>
    <w:rsid w:val="041562A8"/>
    <w:rsid w:val="0418212D"/>
    <w:rsid w:val="041A2D84"/>
    <w:rsid w:val="041A6AB4"/>
    <w:rsid w:val="041C18EE"/>
    <w:rsid w:val="041D3FE2"/>
    <w:rsid w:val="04210D8C"/>
    <w:rsid w:val="04253B54"/>
    <w:rsid w:val="043010F4"/>
    <w:rsid w:val="04364A60"/>
    <w:rsid w:val="043815C4"/>
    <w:rsid w:val="043B501A"/>
    <w:rsid w:val="044C44B7"/>
    <w:rsid w:val="0456270E"/>
    <w:rsid w:val="045857E3"/>
    <w:rsid w:val="04586E3A"/>
    <w:rsid w:val="045D7B5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980A73"/>
    <w:rsid w:val="059D34CA"/>
    <w:rsid w:val="05AA5752"/>
    <w:rsid w:val="05B92FBE"/>
    <w:rsid w:val="05BC14EA"/>
    <w:rsid w:val="05D94EBE"/>
    <w:rsid w:val="05DE4683"/>
    <w:rsid w:val="05DF3F1B"/>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C7E7C"/>
    <w:rsid w:val="07B34910"/>
    <w:rsid w:val="07BB7897"/>
    <w:rsid w:val="07C76AEB"/>
    <w:rsid w:val="07CE47C1"/>
    <w:rsid w:val="07D51413"/>
    <w:rsid w:val="07D62B24"/>
    <w:rsid w:val="07D81AC3"/>
    <w:rsid w:val="07E21F7B"/>
    <w:rsid w:val="07EA26C1"/>
    <w:rsid w:val="07F96D96"/>
    <w:rsid w:val="08337F1B"/>
    <w:rsid w:val="083B21D6"/>
    <w:rsid w:val="08426FAC"/>
    <w:rsid w:val="08465770"/>
    <w:rsid w:val="084745D0"/>
    <w:rsid w:val="08476D2A"/>
    <w:rsid w:val="084A42E3"/>
    <w:rsid w:val="084D185F"/>
    <w:rsid w:val="084E1A17"/>
    <w:rsid w:val="085E6A73"/>
    <w:rsid w:val="085F44B3"/>
    <w:rsid w:val="0862758A"/>
    <w:rsid w:val="086A574E"/>
    <w:rsid w:val="08792428"/>
    <w:rsid w:val="087945D7"/>
    <w:rsid w:val="087E66D2"/>
    <w:rsid w:val="08807319"/>
    <w:rsid w:val="088E6842"/>
    <w:rsid w:val="08937905"/>
    <w:rsid w:val="08AA4464"/>
    <w:rsid w:val="08B20EA3"/>
    <w:rsid w:val="08B438CC"/>
    <w:rsid w:val="08B574EC"/>
    <w:rsid w:val="08B57F92"/>
    <w:rsid w:val="08C447CA"/>
    <w:rsid w:val="08C96165"/>
    <w:rsid w:val="08CC26E6"/>
    <w:rsid w:val="08CE2E9E"/>
    <w:rsid w:val="08E279FE"/>
    <w:rsid w:val="08E539A8"/>
    <w:rsid w:val="08E64959"/>
    <w:rsid w:val="08F4741A"/>
    <w:rsid w:val="08FF3E43"/>
    <w:rsid w:val="09074481"/>
    <w:rsid w:val="09120E77"/>
    <w:rsid w:val="09134CB1"/>
    <w:rsid w:val="09275714"/>
    <w:rsid w:val="092C5904"/>
    <w:rsid w:val="093120ED"/>
    <w:rsid w:val="09340639"/>
    <w:rsid w:val="094077F0"/>
    <w:rsid w:val="09432E72"/>
    <w:rsid w:val="094A7D58"/>
    <w:rsid w:val="09552E33"/>
    <w:rsid w:val="0955421C"/>
    <w:rsid w:val="09566CA4"/>
    <w:rsid w:val="095C0D34"/>
    <w:rsid w:val="09736BC3"/>
    <w:rsid w:val="0974287E"/>
    <w:rsid w:val="09832AAA"/>
    <w:rsid w:val="09876497"/>
    <w:rsid w:val="098B7640"/>
    <w:rsid w:val="098F1481"/>
    <w:rsid w:val="09904C1A"/>
    <w:rsid w:val="099F5C87"/>
    <w:rsid w:val="09A56B2B"/>
    <w:rsid w:val="09A918FF"/>
    <w:rsid w:val="09AF29E2"/>
    <w:rsid w:val="09B93200"/>
    <w:rsid w:val="09DF01A9"/>
    <w:rsid w:val="09DF4DE6"/>
    <w:rsid w:val="09E846EA"/>
    <w:rsid w:val="09F31F86"/>
    <w:rsid w:val="09F3224C"/>
    <w:rsid w:val="09F5356A"/>
    <w:rsid w:val="09F756A5"/>
    <w:rsid w:val="09FA6338"/>
    <w:rsid w:val="09FB5032"/>
    <w:rsid w:val="0A007FB9"/>
    <w:rsid w:val="0A0248E2"/>
    <w:rsid w:val="0A197D7E"/>
    <w:rsid w:val="0A260017"/>
    <w:rsid w:val="0A2E3537"/>
    <w:rsid w:val="0A350A2E"/>
    <w:rsid w:val="0A44449B"/>
    <w:rsid w:val="0A4E6784"/>
    <w:rsid w:val="0A55649C"/>
    <w:rsid w:val="0A5D5C23"/>
    <w:rsid w:val="0A613380"/>
    <w:rsid w:val="0A68565C"/>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FE2"/>
    <w:rsid w:val="0AF456BE"/>
    <w:rsid w:val="0AFF24CE"/>
    <w:rsid w:val="0B0234A6"/>
    <w:rsid w:val="0B1543BB"/>
    <w:rsid w:val="0B215E24"/>
    <w:rsid w:val="0B24184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F5033"/>
    <w:rsid w:val="0C923DBE"/>
    <w:rsid w:val="0C92626A"/>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D02400E"/>
    <w:rsid w:val="0D02469A"/>
    <w:rsid w:val="0D0C6566"/>
    <w:rsid w:val="0D1536F1"/>
    <w:rsid w:val="0D1E5FB2"/>
    <w:rsid w:val="0D204BC7"/>
    <w:rsid w:val="0D232014"/>
    <w:rsid w:val="0D276A0D"/>
    <w:rsid w:val="0D2B3E5D"/>
    <w:rsid w:val="0D397B87"/>
    <w:rsid w:val="0D3F3BA7"/>
    <w:rsid w:val="0D480593"/>
    <w:rsid w:val="0D4C56D2"/>
    <w:rsid w:val="0D6F7C7F"/>
    <w:rsid w:val="0D727EA8"/>
    <w:rsid w:val="0D7423B9"/>
    <w:rsid w:val="0D7963C5"/>
    <w:rsid w:val="0D7E59E5"/>
    <w:rsid w:val="0D834A5C"/>
    <w:rsid w:val="0D893EB2"/>
    <w:rsid w:val="0D9C16DD"/>
    <w:rsid w:val="0DB93391"/>
    <w:rsid w:val="0DBF562F"/>
    <w:rsid w:val="0DC70173"/>
    <w:rsid w:val="0DC93404"/>
    <w:rsid w:val="0DCA02FE"/>
    <w:rsid w:val="0DCB7D45"/>
    <w:rsid w:val="0DD0272C"/>
    <w:rsid w:val="0DD400A1"/>
    <w:rsid w:val="0DD520DE"/>
    <w:rsid w:val="0DDA114E"/>
    <w:rsid w:val="0DDC03D6"/>
    <w:rsid w:val="0DDE14D8"/>
    <w:rsid w:val="0DE53E77"/>
    <w:rsid w:val="0DE748A8"/>
    <w:rsid w:val="0DF02E99"/>
    <w:rsid w:val="0DFA76E6"/>
    <w:rsid w:val="0DFC649B"/>
    <w:rsid w:val="0DFD1947"/>
    <w:rsid w:val="0E052000"/>
    <w:rsid w:val="0E075E25"/>
    <w:rsid w:val="0E1817BA"/>
    <w:rsid w:val="0E1A3091"/>
    <w:rsid w:val="0E1A5799"/>
    <w:rsid w:val="0E1A59BE"/>
    <w:rsid w:val="0E1B6184"/>
    <w:rsid w:val="0E1B77B3"/>
    <w:rsid w:val="0E1C0F16"/>
    <w:rsid w:val="0E2223BC"/>
    <w:rsid w:val="0E2735BC"/>
    <w:rsid w:val="0E2E1E85"/>
    <w:rsid w:val="0E3640EF"/>
    <w:rsid w:val="0E3B77C9"/>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54C4"/>
    <w:rsid w:val="0ECC4D2D"/>
    <w:rsid w:val="0ED642C8"/>
    <w:rsid w:val="0ED95C8A"/>
    <w:rsid w:val="0EE54C4E"/>
    <w:rsid w:val="0EF80EE4"/>
    <w:rsid w:val="0EF87378"/>
    <w:rsid w:val="0EFC0189"/>
    <w:rsid w:val="0EFF773D"/>
    <w:rsid w:val="0F074588"/>
    <w:rsid w:val="0F0D12D4"/>
    <w:rsid w:val="0F0F3003"/>
    <w:rsid w:val="0F1108EC"/>
    <w:rsid w:val="0F226CC5"/>
    <w:rsid w:val="0F2277D2"/>
    <w:rsid w:val="0F2D4EDE"/>
    <w:rsid w:val="0F340285"/>
    <w:rsid w:val="0F3767FD"/>
    <w:rsid w:val="0F425F0E"/>
    <w:rsid w:val="0F430D53"/>
    <w:rsid w:val="0F443DD6"/>
    <w:rsid w:val="0F4A313E"/>
    <w:rsid w:val="0F4F75B4"/>
    <w:rsid w:val="0F502B54"/>
    <w:rsid w:val="0F6013A0"/>
    <w:rsid w:val="0F6A6302"/>
    <w:rsid w:val="0F6B3804"/>
    <w:rsid w:val="0F6F23DE"/>
    <w:rsid w:val="0F731A39"/>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47A73"/>
    <w:rsid w:val="10B63015"/>
    <w:rsid w:val="10B81757"/>
    <w:rsid w:val="10BF2E44"/>
    <w:rsid w:val="10D00203"/>
    <w:rsid w:val="10D32F67"/>
    <w:rsid w:val="10D47D5C"/>
    <w:rsid w:val="10D54519"/>
    <w:rsid w:val="10DC0B31"/>
    <w:rsid w:val="10ED7F30"/>
    <w:rsid w:val="10F47A30"/>
    <w:rsid w:val="10F47D17"/>
    <w:rsid w:val="10F87453"/>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73160"/>
    <w:rsid w:val="116327EE"/>
    <w:rsid w:val="116739ED"/>
    <w:rsid w:val="118C33D9"/>
    <w:rsid w:val="119734D3"/>
    <w:rsid w:val="119A1E99"/>
    <w:rsid w:val="11A3386B"/>
    <w:rsid w:val="11AF7FCE"/>
    <w:rsid w:val="11BB4CD7"/>
    <w:rsid w:val="11C23717"/>
    <w:rsid w:val="11C43249"/>
    <w:rsid w:val="11C60A1A"/>
    <w:rsid w:val="11D6081E"/>
    <w:rsid w:val="11D71DDB"/>
    <w:rsid w:val="11DA3226"/>
    <w:rsid w:val="11DA7C8F"/>
    <w:rsid w:val="11DD2374"/>
    <w:rsid w:val="11DF25BA"/>
    <w:rsid w:val="11DF5313"/>
    <w:rsid w:val="11E21C10"/>
    <w:rsid w:val="11E84264"/>
    <w:rsid w:val="11EA5AEE"/>
    <w:rsid w:val="11EC3740"/>
    <w:rsid w:val="11EC6DCB"/>
    <w:rsid w:val="11F22E63"/>
    <w:rsid w:val="11F476CD"/>
    <w:rsid w:val="11FB4B03"/>
    <w:rsid w:val="12047298"/>
    <w:rsid w:val="12104BBD"/>
    <w:rsid w:val="121220D8"/>
    <w:rsid w:val="1215211F"/>
    <w:rsid w:val="12172F68"/>
    <w:rsid w:val="121B6C13"/>
    <w:rsid w:val="121F0A98"/>
    <w:rsid w:val="12203257"/>
    <w:rsid w:val="122320E5"/>
    <w:rsid w:val="12337389"/>
    <w:rsid w:val="12371DF9"/>
    <w:rsid w:val="124D1B03"/>
    <w:rsid w:val="124D6FC3"/>
    <w:rsid w:val="124E37C5"/>
    <w:rsid w:val="12500232"/>
    <w:rsid w:val="12504C31"/>
    <w:rsid w:val="12516E7E"/>
    <w:rsid w:val="12532386"/>
    <w:rsid w:val="1265749A"/>
    <w:rsid w:val="12657CE4"/>
    <w:rsid w:val="1267663B"/>
    <w:rsid w:val="126923CA"/>
    <w:rsid w:val="126C1967"/>
    <w:rsid w:val="12744242"/>
    <w:rsid w:val="1277751E"/>
    <w:rsid w:val="12982522"/>
    <w:rsid w:val="12996871"/>
    <w:rsid w:val="12B43182"/>
    <w:rsid w:val="12B46A84"/>
    <w:rsid w:val="12B65673"/>
    <w:rsid w:val="12BA0258"/>
    <w:rsid w:val="12C625B4"/>
    <w:rsid w:val="12D17BAF"/>
    <w:rsid w:val="12D34111"/>
    <w:rsid w:val="12D35644"/>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E1552"/>
    <w:rsid w:val="143F6AFF"/>
    <w:rsid w:val="144F1B46"/>
    <w:rsid w:val="146B0173"/>
    <w:rsid w:val="14786AC1"/>
    <w:rsid w:val="147E2FA1"/>
    <w:rsid w:val="14870828"/>
    <w:rsid w:val="14920E25"/>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84685F"/>
    <w:rsid w:val="158570C9"/>
    <w:rsid w:val="1592090C"/>
    <w:rsid w:val="159B4CCA"/>
    <w:rsid w:val="159D5808"/>
    <w:rsid w:val="15A46E63"/>
    <w:rsid w:val="15A52865"/>
    <w:rsid w:val="15AB3CC0"/>
    <w:rsid w:val="15B42D11"/>
    <w:rsid w:val="15B4460C"/>
    <w:rsid w:val="15BB3017"/>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126270"/>
    <w:rsid w:val="161D7314"/>
    <w:rsid w:val="161E428D"/>
    <w:rsid w:val="16270C37"/>
    <w:rsid w:val="162B3FD9"/>
    <w:rsid w:val="163539B0"/>
    <w:rsid w:val="163A4FD7"/>
    <w:rsid w:val="163F488C"/>
    <w:rsid w:val="165243D6"/>
    <w:rsid w:val="1654399A"/>
    <w:rsid w:val="1658136C"/>
    <w:rsid w:val="166415C4"/>
    <w:rsid w:val="166A6F71"/>
    <w:rsid w:val="1670292F"/>
    <w:rsid w:val="16876F47"/>
    <w:rsid w:val="16893317"/>
    <w:rsid w:val="169979F2"/>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2A6B63"/>
    <w:rsid w:val="17313BED"/>
    <w:rsid w:val="1734468E"/>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12B34"/>
    <w:rsid w:val="1798692F"/>
    <w:rsid w:val="17A6334D"/>
    <w:rsid w:val="17AE317B"/>
    <w:rsid w:val="17B85BBA"/>
    <w:rsid w:val="17C942A9"/>
    <w:rsid w:val="17CD6181"/>
    <w:rsid w:val="17D26ED1"/>
    <w:rsid w:val="17D963D6"/>
    <w:rsid w:val="17DC1725"/>
    <w:rsid w:val="17DE72B7"/>
    <w:rsid w:val="17E20D1C"/>
    <w:rsid w:val="17E31D1F"/>
    <w:rsid w:val="17E96400"/>
    <w:rsid w:val="17EF68BD"/>
    <w:rsid w:val="17F70F34"/>
    <w:rsid w:val="18142EC2"/>
    <w:rsid w:val="182676A5"/>
    <w:rsid w:val="18321DF7"/>
    <w:rsid w:val="18370997"/>
    <w:rsid w:val="184173E8"/>
    <w:rsid w:val="18431DDC"/>
    <w:rsid w:val="18506630"/>
    <w:rsid w:val="185826DA"/>
    <w:rsid w:val="185A5120"/>
    <w:rsid w:val="18611EA0"/>
    <w:rsid w:val="18633970"/>
    <w:rsid w:val="18647737"/>
    <w:rsid w:val="18653077"/>
    <w:rsid w:val="186E2B2D"/>
    <w:rsid w:val="18702F3C"/>
    <w:rsid w:val="18730A77"/>
    <w:rsid w:val="187619E6"/>
    <w:rsid w:val="187E510F"/>
    <w:rsid w:val="187E5D26"/>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92D0D"/>
    <w:rsid w:val="1BBC1049"/>
    <w:rsid w:val="1BBC67E7"/>
    <w:rsid w:val="1BC67D9A"/>
    <w:rsid w:val="1BD02F72"/>
    <w:rsid w:val="1BDA50E3"/>
    <w:rsid w:val="1BE2301B"/>
    <w:rsid w:val="1BF867C3"/>
    <w:rsid w:val="1C04440C"/>
    <w:rsid w:val="1C0556D6"/>
    <w:rsid w:val="1C0939BA"/>
    <w:rsid w:val="1C0B74FC"/>
    <w:rsid w:val="1C101482"/>
    <w:rsid w:val="1C20757A"/>
    <w:rsid w:val="1C263616"/>
    <w:rsid w:val="1C2F45BE"/>
    <w:rsid w:val="1C316715"/>
    <w:rsid w:val="1C345F7C"/>
    <w:rsid w:val="1C377675"/>
    <w:rsid w:val="1C3D50A3"/>
    <w:rsid w:val="1C3E095B"/>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D2D86"/>
    <w:rsid w:val="1D2768F8"/>
    <w:rsid w:val="1D2C06E2"/>
    <w:rsid w:val="1D3B59B9"/>
    <w:rsid w:val="1D441B58"/>
    <w:rsid w:val="1D4428DE"/>
    <w:rsid w:val="1D487B7E"/>
    <w:rsid w:val="1D4D79F9"/>
    <w:rsid w:val="1D5B3295"/>
    <w:rsid w:val="1D5D6ACF"/>
    <w:rsid w:val="1D5E7A8C"/>
    <w:rsid w:val="1D6222F8"/>
    <w:rsid w:val="1D7112B7"/>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357706"/>
    <w:rsid w:val="1E365099"/>
    <w:rsid w:val="1E377012"/>
    <w:rsid w:val="1E3C35CE"/>
    <w:rsid w:val="1E440A9D"/>
    <w:rsid w:val="1E4869A0"/>
    <w:rsid w:val="1E4D33DE"/>
    <w:rsid w:val="1E4E7A0E"/>
    <w:rsid w:val="1E4F1888"/>
    <w:rsid w:val="1E537554"/>
    <w:rsid w:val="1E556082"/>
    <w:rsid w:val="1E5C084B"/>
    <w:rsid w:val="1E686FB4"/>
    <w:rsid w:val="1E6B504D"/>
    <w:rsid w:val="1E742DF8"/>
    <w:rsid w:val="1E750074"/>
    <w:rsid w:val="1E7D153B"/>
    <w:rsid w:val="1E9F341B"/>
    <w:rsid w:val="1EA42A59"/>
    <w:rsid w:val="1EA569F7"/>
    <w:rsid w:val="1EAC5F6A"/>
    <w:rsid w:val="1EAD2E63"/>
    <w:rsid w:val="1EB1048D"/>
    <w:rsid w:val="1EB23F53"/>
    <w:rsid w:val="1EB31AED"/>
    <w:rsid w:val="1EBB6441"/>
    <w:rsid w:val="1EE10A81"/>
    <w:rsid w:val="1EED0ACF"/>
    <w:rsid w:val="1EF0749C"/>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A27229"/>
    <w:rsid w:val="1FA6339C"/>
    <w:rsid w:val="1FB11014"/>
    <w:rsid w:val="1FBA443E"/>
    <w:rsid w:val="1FBB763F"/>
    <w:rsid w:val="1FBC79E0"/>
    <w:rsid w:val="1FC74197"/>
    <w:rsid w:val="1FD479BA"/>
    <w:rsid w:val="1FD55230"/>
    <w:rsid w:val="1FD641AB"/>
    <w:rsid w:val="1FD96284"/>
    <w:rsid w:val="1FE15B0A"/>
    <w:rsid w:val="1FE41C04"/>
    <w:rsid w:val="1FED1CE9"/>
    <w:rsid w:val="20006656"/>
    <w:rsid w:val="20084F74"/>
    <w:rsid w:val="200C6F0C"/>
    <w:rsid w:val="201D4044"/>
    <w:rsid w:val="201E5A7F"/>
    <w:rsid w:val="20213B0F"/>
    <w:rsid w:val="202C6A57"/>
    <w:rsid w:val="202C77C4"/>
    <w:rsid w:val="20347263"/>
    <w:rsid w:val="203E746B"/>
    <w:rsid w:val="20450A76"/>
    <w:rsid w:val="20455F9C"/>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C32E3"/>
    <w:rsid w:val="20B27C05"/>
    <w:rsid w:val="20B56DF9"/>
    <w:rsid w:val="20C05709"/>
    <w:rsid w:val="20CA4CDE"/>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77DA7"/>
    <w:rsid w:val="21704749"/>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90412"/>
    <w:rsid w:val="23151BBD"/>
    <w:rsid w:val="232064A5"/>
    <w:rsid w:val="232A2D69"/>
    <w:rsid w:val="232A5F2C"/>
    <w:rsid w:val="23386614"/>
    <w:rsid w:val="233D1563"/>
    <w:rsid w:val="234902A8"/>
    <w:rsid w:val="234A49FF"/>
    <w:rsid w:val="2352170F"/>
    <w:rsid w:val="23533331"/>
    <w:rsid w:val="23537622"/>
    <w:rsid w:val="23637227"/>
    <w:rsid w:val="236739BC"/>
    <w:rsid w:val="237E0DFB"/>
    <w:rsid w:val="237E7F63"/>
    <w:rsid w:val="238137B5"/>
    <w:rsid w:val="238718C4"/>
    <w:rsid w:val="238C26AF"/>
    <w:rsid w:val="238E55FD"/>
    <w:rsid w:val="23A60BED"/>
    <w:rsid w:val="23AF20CF"/>
    <w:rsid w:val="23BE0C34"/>
    <w:rsid w:val="23D1141C"/>
    <w:rsid w:val="23D11703"/>
    <w:rsid w:val="23D225D9"/>
    <w:rsid w:val="23D364B8"/>
    <w:rsid w:val="23EE567F"/>
    <w:rsid w:val="23FE39DA"/>
    <w:rsid w:val="24012112"/>
    <w:rsid w:val="240456A3"/>
    <w:rsid w:val="24071095"/>
    <w:rsid w:val="2409287D"/>
    <w:rsid w:val="24195F89"/>
    <w:rsid w:val="241B4EFA"/>
    <w:rsid w:val="241D60D7"/>
    <w:rsid w:val="2422724B"/>
    <w:rsid w:val="2424421C"/>
    <w:rsid w:val="2426614A"/>
    <w:rsid w:val="242B3B37"/>
    <w:rsid w:val="24310BB4"/>
    <w:rsid w:val="243E3B80"/>
    <w:rsid w:val="245B7134"/>
    <w:rsid w:val="245E2B2F"/>
    <w:rsid w:val="246816C4"/>
    <w:rsid w:val="246F1B15"/>
    <w:rsid w:val="24740B69"/>
    <w:rsid w:val="24826549"/>
    <w:rsid w:val="2485277B"/>
    <w:rsid w:val="248D34D7"/>
    <w:rsid w:val="248F2AEF"/>
    <w:rsid w:val="2492033C"/>
    <w:rsid w:val="249D3DA9"/>
    <w:rsid w:val="24A629DF"/>
    <w:rsid w:val="24AD6B35"/>
    <w:rsid w:val="24B13323"/>
    <w:rsid w:val="24C6327F"/>
    <w:rsid w:val="24CC0676"/>
    <w:rsid w:val="24D834E8"/>
    <w:rsid w:val="24DE7D72"/>
    <w:rsid w:val="24DF1000"/>
    <w:rsid w:val="24EA2AB5"/>
    <w:rsid w:val="24F43460"/>
    <w:rsid w:val="24FA382E"/>
    <w:rsid w:val="24FD2B02"/>
    <w:rsid w:val="25024CF1"/>
    <w:rsid w:val="25112921"/>
    <w:rsid w:val="25153A7B"/>
    <w:rsid w:val="251B4C7B"/>
    <w:rsid w:val="251B7C63"/>
    <w:rsid w:val="252F41B5"/>
    <w:rsid w:val="253B23EE"/>
    <w:rsid w:val="253E482D"/>
    <w:rsid w:val="253F44D6"/>
    <w:rsid w:val="25415276"/>
    <w:rsid w:val="25443395"/>
    <w:rsid w:val="25480684"/>
    <w:rsid w:val="254B11E9"/>
    <w:rsid w:val="25512198"/>
    <w:rsid w:val="255514A1"/>
    <w:rsid w:val="255B6449"/>
    <w:rsid w:val="258007D6"/>
    <w:rsid w:val="25892068"/>
    <w:rsid w:val="25930EC9"/>
    <w:rsid w:val="25A534F7"/>
    <w:rsid w:val="25B40894"/>
    <w:rsid w:val="25C1645F"/>
    <w:rsid w:val="25D80A4D"/>
    <w:rsid w:val="25E779EF"/>
    <w:rsid w:val="25F92FDB"/>
    <w:rsid w:val="26001A57"/>
    <w:rsid w:val="26022936"/>
    <w:rsid w:val="26095F44"/>
    <w:rsid w:val="26185C91"/>
    <w:rsid w:val="263142D4"/>
    <w:rsid w:val="264336C7"/>
    <w:rsid w:val="26447916"/>
    <w:rsid w:val="265E0639"/>
    <w:rsid w:val="266866BD"/>
    <w:rsid w:val="26696824"/>
    <w:rsid w:val="266C42F7"/>
    <w:rsid w:val="267109C3"/>
    <w:rsid w:val="267365C7"/>
    <w:rsid w:val="26814855"/>
    <w:rsid w:val="268A5924"/>
    <w:rsid w:val="268F5AF5"/>
    <w:rsid w:val="26972C43"/>
    <w:rsid w:val="26AC6EB4"/>
    <w:rsid w:val="26B650E7"/>
    <w:rsid w:val="26C13728"/>
    <w:rsid w:val="26CB7903"/>
    <w:rsid w:val="26CE47F3"/>
    <w:rsid w:val="26D11F9C"/>
    <w:rsid w:val="26D373A1"/>
    <w:rsid w:val="26D771E7"/>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B36C2"/>
    <w:rsid w:val="27DB4429"/>
    <w:rsid w:val="27DF6E43"/>
    <w:rsid w:val="27E10BAD"/>
    <w:rsid w:val="27F77F06"/>
    <w:rsid w:val="28052235"/>
    <w:rsid w:val="281430C3"/>
    <w:rsid w:val="28152F24"/>
    <w:rsid w:val="28163699"/>
    <w:rsid w:val="281671B7"/>
    <w:rsid w:val="281937D4"/>
    <w:rsid w:val="281E3EAE"/>
    <w:rsid w:val="28391476"/>
    <w:rsid w:val="28395805"/>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D58DE"/>
    <w:rsid w:val="298E480D"/>
    <w:rsid w:val="2995628D"/>
    <w:rsid w:val="29971BD2"/>
    <w:rsid w:val="299D603F"/>
    <w:rsid w:val="29A9096D"/>
    <w:rsid w:val="29AF1653"/>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503BE9"/>
    <w:rsid w:val="2B512E76"/>
    <w:rsid w:val="2B554BD0"/>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F0B4C"/>
    <w:rsid w:val="2D082DC2"/>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4A69"/>
    <w:rsid w:val="2D9531A4"/>
    <w:rsid w:val="2DA74F81"/>
    <w:rsid w:val="2DAB42E1"/>
    <w:rsid w:val="2DB26597"/>
    <w:rsid w:val="2DB5614E"/>
    <w:rsid w:val="2DCB194C"/>
    <w:rsid w:val="2DD2187B"/>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B1796"/>
    <w:rsid w:val="2F9B6578"/>
    <w:rsid w:val="2F9F4AF8"/>
    <w:rsid w:val="2FAB7AE6"/>
    <w:rsid w:val="2FB02F2E"/>
    <w:rsid w:val="2FB7706E"/>
    <w:rsid w:val="2FBE7613"/>
    <w:rsid w:val="2FD804D0"/>
    <w:rsid w:val="2FF51385"/>
    <w:rsid w:val="2FFC42CC"/>
    <w:rsid w:val="2FFE0E4A"/>
    <w:rsid w:val="30032FEE"/>
    <w:rsid w:val="300635B2"/>
    <w:rsid w:val="300D11EE"/>
    <w:rsid w:val="300E7D68"/>
    <w:rsid w:val="300F2D5A"/>
    <w:rsid w:val="30214C7E"/>
    <w:rsid w:val="30216F0F"/>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F1185"/>
    <w:rsid w:val="316B3A15"/>
    <w:rsid w:val="317B6247"/>
    <w:rsid w:val="3184584E"/>
    <w:rsid w:val="31890AFA"/>
    <w:rsid w:val="3193236E"/>
    <w:rsid w:val="31942C78"/>
    <w:rsid w:val="31962251"/>
    <w:rsid w:val="31B575A2"/>
    <w:rsid w:val="31B90C93"/>
    <w:rsid w:val="31E159BF"/>
    <w:rsid w:val="31E31A45"/>
    <w:rsid w:val="31EE1B5E"/>
    <w:rsid w:val="31F6115A"/>
    <w:rsid w:val="31F95C2B"/>
    <w:rsid w:val="3200741C"/>
    <w:rsid w:val="321D6B3D"/>
    <w:rsid w:val="322128BF"/>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3971B7"/>
    <w:rsid w:val="33407A22"/>
    <w:rsid w:val="3343097A"/>
    <w:rsid w:val="3344395B"/>
    <w:rsid w:val="334E2BBC"/>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F067C7"/>
    <w:rsid w:val="33F62331"/>
    <w:rsid w:val="33FC5728"/>
    <w:rsid w:val="340636B9"/>
    <w:rsid w:val="34086B9E"/>
    <w:rsid w:val="34100C1C"/>
    <w:rsid w:val="3424694F"/>
    <w:rsid w:val="342C5766"/>
    <w:rsid w:val="342F2330"/>
    <w:rsid w:val="342F6D32"/>
    <w:rsid w:val="34315F70"/>
    <w:rsid w:val="34376FAF"/>
    <w:rsid w:val="3442587D"/>
    <w:rsid w:val="34492CC5"/>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76022"/>
    <w:rsid w:val="34FF0414"/>
    <w:rsid w:val="35006621"/>
    <w:rsid w:val="35027278"/>
    <w:rsid w:val="35194A87"/>
    <w:rsid w:val="352055C7"/>
    <w:rsid w:val="35260393"/>
    <w:rsid w:val="352C21B2"/>
    <w:rsid w:val="353263C6"/>
    <w:rsid w:val="354123B5"/>
    <w:rsid w:val="35441378"/>
    <w:rsid w:val="354B076A"/>
    <w:rsid w:val="354C204D"/>
    <w:rsid w:val="35527E03"/>
    <w:rsid w:val="35533710"/>
    <w:rsid w:val="355B6A6F"/>
    <w:rsid w:val="35616185"/>
    <w:rsid w:val="356C7D73"/>
    <w:rsid w:val="35745580"/>
    <w:rsid w:val="357E1639"/>
    <w:rsid w:val="35834702"/>
    <w:rsid w:val="358430C4"/>
    <w:rsid w:val="358A3FFA"/>
    <w:rsid w:val="35952CEE"/>
    <w:rsid w:val="35A437E8"/>
    <w:rsid w:val="35AF1A13"/>
    <w:rsid w:val="35B64FD1"/>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6BEE"/>
    <w:rsid w:val="362645CD"/>
    <w:rsid w:val="36285816"/>
    <w:rsid w:val="362A457F"/>
    <w:rsid w:val="362B4D6E"/>
    <w:rsid w:val="362C2535"/>
    <w:rsid w:val="36471A5E"/>
    <w:rsid w:val="364931EB"/>
    <w:rsid w:val="364A6846"/>
    <w:rsid w:val="365763D4"/>
    <w:rsid w:val="3667341B"/>
    <w:rsid w:val="366A2F08"/>
    <w:rsid w:val="36751470"/>
    <w:rsid w:val="36826931"/>
    <w:rsid w:val="36885705"/>
    <w:rsid w:val="36887E64"/>
    <w:rsid w:val="368A2FB4"/>
    <w:rsid w:val="36961ED1"/>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A30873"/>
    <w:rsid w:val="37A81F1B"/>
    <w:rsid w:val="37A82E6A"/>
    <w:rsid w:val="37AD2BE0"/>
    <w:rsid w:val="37BC7D6A"/>
    <w:rsid w:val="37C04076"/>
    <w:rsid w:val="37C8668D"/>
    <w:rsid w:val="37CB48C8"/>
    <w:rsid w:val="37D42753"/>
    <w:rsid w:val="37D43E53"/>
    <w:rsid w:val="37DC282A"/>
    <w:rsid w:val="37EB7EF5"/>
    <w:rsid w:val="37F9149D"/>
    <w:rsid w:val="37FB0B3E"/>
    <w:rsid w:val="37FC19AF"/>
    <w:rsid w:val="380C799E"/>
    <w:rsid w:val="381443AC"/>
    <w:rsid w:val="38163E72"/>
    <w:rsid w:val="381760EF"/>
    <w:rsid w:val="381B47D0"/>
    <w:rsid w:val="38274ABD"/>
    <w:rsid w:val="382C75E6"/>
    <w:rsid w:val="382D1422"/>
    <w:rsid w:val="382D2E19"/>
    <w:rsid w:val="383057ED"/>
    <w:rsid w:val="38350C02"/>
    <w:rsid w:val="383651A6"/>
    <w:rsid w:val="384E6F01"/>
    <w:rsid w:val="385D53D8"/>
    <w:rsid w:val="385E3236"/>
    <w:rsid w:val="38607A4C"/>
    <w:rsid w:val="38766C47"/>
    <w:rsid w:val="3887059F"/>
    <w:rsid w:val="38880168"/>
    <w:rsid w:val="388B1091"/>
    <w:rsid w:val="388F0D9F"/>
    <w:rsid w:val="38922097"/>
    <w:rsid w:val="38CC185A"/>
    <w:rsid w:val="38D233FA"/>
    <w:rsid w:val="38D43BCE"/>
    <w:rsid w:val="38D5234B"/>
    <w:rsid w:val="38D5710F"/>
    <w:rsid w:val="38EA64E4"/>
    <w:rsid w:val="38F10979"/>
    <w:rsid w:val="38FA0464"/>
    <w:rsid w:val="38FF192C"/>
    <w:rsid w:val="3908273C"/>
    <w:rsid w:val="39145CDB"/>
    <w:rsid w:val="39160C57"/>
    <w:rsid w:val="391C4E68"/>
    <w:rsid w:val="39563559"/>
    <w:rsid w:val="39570EDE"/>
    <w:rsid w:val="395B167E"/>
    <w:rsid w:val="39615265"/>
    <w:rsid w:val="39656815"/>
    <w:rsid w:val="39681D44"/>
    <w:rsid w:val="396B2955"/>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F23F7"/>
    <w:rsid w:val="3A761F09"/>
    <w:rsid w:val="3A7E466F"/>
    <w:rsid w:val="3A835525"/>
    <w:rsid w:val="3A8A0C83"/>
    <w:rsid w:val="3A904241"/>
    <w:rsid w:val="3A95462C"/>
    <w:rsid w:val="3AA3573F"/>
    <w:rsid w:val="3AB51559"/>
    <w:rsid w:val="3AB80274"/>
    <w:rsid w:val="3AD86362"/>
    <w:rsid w:val="3AE801A7"/>
    <w:rsid w:val="3AEE35CA"/>
    <w:rsid w:val="3AEE6745"/>
    <w:rsid w:val="3AF34940"/>
    <w:rsid w:val="3AF51000"/>
    <w:rsid w:val="3AF84B31"/>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E0325"/>
    <w:rsid w:val="3C017E8A"/>
    <w:rsid w:val="3C0700C2"/>
    <w:rsid w:val="3C1845CD"/>
    <w:rsid w:val="3C19096E"/>
    <w:rsid w:val="3C1957C8"/>
    <w:rsid w:val="3C1C0639"/>
    <w:rsid w:val="3C2E346D"/>
    <w:rsid w:val="3C300658"/>
    <w:rsid w:val="3C33357B"/>
    <w:rsid w:val="3C335E0E"/>
    <w:rsid w:val="3C346B7B"/>
    <w:rsid w:val="3C3B425B"/>
    <w:rsid w:val="3C482649"/>
    <w:rsid w:val="3C543122"/>
    <w:rsid w:val="3C620A5E"/>
    <w:rsid w:val="3C6541EF"/>
    <w:rsid w:val="3C6C3E08"/>
    <w:rsid w:val="3C6E47E3"/>
    <w:rsid w:val="3C744B26"/>
    <w:rsid w:val="3C816E1B"/>
    <w:rsid w:val="3C831660"/>
    <w:rsid w:val="3C93325D"/>
    <w:rsid w:val="3CBC4692"/>
    <w:rsid w:val="3CC81D9F"/>
    <w:rsid w:val="3CDC4055"/>
    <w:rsid w:val="3CDD5498"/>
    <w:rsid w:val="3CEA0930"/>
    <w:rsid w:val="3CEA1403"/>
    <w:rsid w:val="3CEB459E"/>
    <w:rsid w:val="3CF27B95"/>
    <w:rsid w:val="3CFE6266"/>
    <w:rsid w:val="3CFF5A50"/>
    <w:rsid w:val="3D0009D4"/>
    <w:rsid w:val="3D022A34"/>
    <w:rsid w:val="3D0532BC"/>
    <w:rsid w:val="3D066B35"/>
    <w:rsid w:val="3D106EB6"/>
    <w:rsid w:val="3D1C0B24"/>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E47FF"/>
    <w:rsid w:val="3E620DC8"/>
    <w:rsid w:val="3E650593"/>
    <w:rsid w:val="3E6544E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D332D0"/>
    <w:rsid w:val="3EE147C0"/>
    <w:rsid w:val="3F031D86"/>
    <w:rsid w:val="3F075FB1"/>
    <w:rsid w:val="3F1C511B"/>
    <w:rsid w:val="3F21691D"/>
    <w:rsid w:val="3F227F5D"/>
    <w:rsid w:val="3F257466"/>
    <w:rsid w:val="3F26543B"/>
    <w:rsid w:val="3F2F5A8C"/>
    <w:rsid w:val="3F337273"/>
    <w:rsid w:val="3F412DEC"/>
    <w:rsid w:val="3F425D2C"/>
    <w:rsid w:val="3F5B19BB"/>
    <w:rsid w:val="3F5C7432"/>
    <w:rsid w:val="3F674097"/>
    <w:rsid w:val="3F6B0F2F"/>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2E0E4E"/>
    <w:rsid w:val="403177FA"/>
    <w:rsid w:val="40385090"/>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20489C"/>
    <w:rsid w:val="423979F5"/>
    <w:rsid w:val="42557AE4"/>
    <w:rsid w:val="425C5BCE"/>
    <w:rsid w:val="425F7EE1"/>
    <w:rsid w:val="42605FC7"/>
    <w:rsid w:val="4277132B"/>
    <w:rsid w:val="427E1411"/>
    <w:rsid w:val="427E1440"/>
    <w:rsid w:val="42887B26"/>
    <w:rsid w:val="42904B06"/>
    <w:rsid w:val="42910831"/>
    <w:rsid w:val="42A97915"/>
    <w:rsid w:val="42AF6E21"/>
    <w:rsid w:val="42B61D72"/>
    <w:rsid w:val="42B95478"/>
    <w:rsid w:val="42BC2E3B"/>
    <w:rsid w:val="42BD0168"/>
    <w:rsid w:val="42D21379"/>
    <w:rsid w:val="42EC5ED5"/>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647E4"/>
    <w:rsid w:val="43675D4E"/>
    <w:rsid w:val="436E31A2"/>
    <w:rsid w:val="436E6A85"/>
    <w:rsid w:val="437250FA"/>
    <w:rsid w:val="437C39D2"/>
    <w:rsid w:val="438863EE"/>
    <w:rsid w:val="438E18C4"/>
    <w:rsid w:val="43A10A25"/>
    <w:rsid w:val="43A36763"/>
    <w:rsid w:val="43A94C99"/>
    <w:rsid w:val="43AD047C"/>
    <w:rsid w:val="43B93CA1"/>
    <w:rsid w:val="43BD2864"/>
    <w:rsid w:val="43C96CC1"/>
    <w:rsid w:val="43D95A5E"/>
    <w:rsid w:val="43DB681A"/>
    <w:rsid w:val="43E66B2A"/>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704880"/>
    <w:rsid w:val="447670D1"/>
    <w:rsid w:val="447B38D0"/>
    <w:rsid w:val="448D0879"/>
    <w:rsid w:val="44962505"/>
    <w:rsid w:val="44970B52"/>
    <w:rsid w:val="449A2D31"/>
    <w:rsid w:val="449A2DDB"/>
    <w:rsid w:val="449A7C89"/>
    <w:rsid w:val="449F5B81"/>
    <w:rsid w:val="44A43AD2"/>
    <w:rsid w:val="44B00AD5"/>
    <w:rsid w:val="44BE5AFE"/>
    <w:rsid w:val="44C0317F"/>
    <w:rsid w:val="44CA33E5"/>
    <w:rsid w:val="44CA44C7"/>
    <w:rsid w:val="44CB2B24"/>
    <w:rsid w:val="44CC6B71"/>
    <w:rsid w:val="44D2188E"/>
    <w:rsid w:val="44D600B5"/>
    <w:rsid w:val="44DB63C4"/>
    <w:rsid w:val="44E55EB8"/>
    <w:rsid w:val="44E63F80"/>
    <w:rsid w:val="44EA0AAC"/>
    <w:rsid w:val="44F13BA9"/>
    <w:rsid w:val="44F26262"/>
    <w:rsid w:val="44FF12D4"/>
    <w:rsid w:val="4505615F"/>
    <w:rsid w:val="450A3765"/>
    <w:rsid w:val="45195E19"/>
    <w:rsid w:val="451A08D6"/>
    <w:rsid w:val="451A4504"/>
    <w:rsid w:val="45216D6E"/>
    <w:rsid w:val="45444294"/>
    <w:rsid w:val="454E526B"/>
    <w:rsid w:val="45624F4A"/>
    <w:rsid w:val="456533EA"/>
    <w:rsid w:val="4568096A"/>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8416B"/>
    <w:rsid w:val="462F5652"/>
    <w:rsid w:val="46344934"/>
    <w:rsid w:val="464C33C7"/>
    <w:rsid w:val="46771A19"/>
    <w:rsid w:val="468D25A7"/>
    <w:rsid w:val="46967E3F"/>
    <w:rsid w:val="46A1326E"/>
    <w:rsid w:val="46A2703C"/>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41903"/>
    <w:rsid w:val="47250AD7"/>
    <w:rsid w:val="473602C7"/>
    <w:rsid w:val="47522E07"/>
    <w:rsid w:val="47591712"/>
    <w:rsid w:val="47690EAD"/>
    <w:rsid w:val="476A091A"/>
    <w:rsid w:val="476C1FD1"/>
    <w:rsid w:val="476F314A"/>
    <w:rsid w:val="47781E92"/>
    <w:rsid w:val="477A102B"/>
    <w:rsid w:val="477C3C9F"/>
    <w:rsid w:val="478175DF"/>
    <w:rsid w:val="47835FD1"/>
    <w:rsid w:val="47921058"/>
    <w:rsid w:val="47980643"/>
    <w:rsid w:val="47A74723"/>
    <w:rsid w:val="47AC64AE"/>
    <w:rsid w:val="47AE2329"/>
    <w:rsid w:val="47B148F4"/>
    <w:rsid w:val="47B25DFC"/>
    <w:rsid w:val="47BA20DB"/>
    <w:rsid w:val="47BB4588"/>
    <w:rsid w:val="47C80408"/>
    <w:rsid w:val="47CD4EBC"/>
    <w:rsid w:val="47D34EEE"/>
    <w:rsid w:val="47D67760"/>
    <w:rsid w:val="47DC4C30"/>
    <w:rsid w:val="48002186"/>
    <w:rsid w:val="481431E7"/>
    <w:rsid w:val="481571E2"/>
    <w:rsid w:val="481B2655"/>
    <w:rsid w:val="48220C0B"/>
    <w:rsid w:val="48272EB6"/>
    <w:rsid w:val="482A5D6D"/>
    <w:rsid w:val="482E36E3"/>
    <w:rsid w:val="48330D0B"/>
    <w:rsid w:val="4844010E"/>
    <w:rsid w:val="484D70C0"/>
    <w:rsid w:val="484E18C5"/>
    <w:rsid w:val="48586A3A"/>
    <w:rsid w:val="48620B89"/>
    <w:rsid w:val="48661300"/>
    <w:rsid w:val="4866681E"/>
    <w:rsid w:val="486B673C"/>
    <w:rsid w:val="486D67CD"/>
    <w:rsid w:val="486D7B00"/>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522254"/>
    <w:rsid w:val="4959460B"/>
    <w:rsid w:val="49697F1E"/>
    <w:rsid w:val="49806975"/>
    <w:rsid w:val="4982676D"/>
    <w:rsid w:val="49897B8B"/>
    <w:rsid w:val="49917ED1"/>
    <w:rsid w:val="49A5039D"/>
    <w:rsid w:val="49C33E31"/>
    <w:rsid w:val="49CA7E3C"/>
    <w:rsid w:val="49D9493E"/>
    <w:rsid w:val="49E05DCB"/>
    <w:rsid w:val="49F50CB4"/>
    <w:rsid w:val="49FA578F"/>
    <w:rsid w:val="4A0028F7"/>
    <w:rsid w:val="4A05296D"/>
    <w:rsid w:val="4A075C91"/>
    <w:rsid w:val="4A087489"/>
    <w:rsid w:val="4A1D610B"/>
    <w:rsid w:val="4A2B1F5C"/>
    <w:rsid w:val="4A4B30F6"/>
    <w:rsid w:val="4A4E3EE0"/>
    <w:rsid w:val="4A652E86"/>
    <w:rsid w:val="4A6A2377"/>
    <w:rsid w:val="4A824219"/>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E96D40"/>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A6EA5"/>
    <w:rsid w:val="4B853EFA"/>
    <w:rsid w:val="4B8A5383"/>
    <w:rsid w:val="4B986D5D"/>
    <w:rsid w:val="4BA0089F"/>
    <w:rsid w:val="4BA85532"/>
    <w:rsid w:val="4BB00CBD"/>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84E87"/>
    <w:rsid w:val="4C5A5543"/>
    <w:rsid w:val="4C6A698D"/>
    <w:rsid w:val="4C7E62D9"/>
    <w:rsid w:val="4C946C54"/>
    <w:rsid w:val="4C9A15FF"/>
    <w:rsid w:val="4CA321E7"/>
    <w:rsid w:val="4CB63AA4"/>
    <w:rsid w:val="4CB96134"/>
    <w:rsid w:val="4CBA6BE7"/>
    <w:rsid w:val="4CBB7B02"/>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435E7"/>
    <w:rsid w:val="4D361251"/>
    <w:rsid w:val="4D44774F"/>
    <w:rsid w:val="4D4B58A5"/>
    <w:rsid w:val="4D5454CB"/>
    <w:rsid w:val="4D627203"/>
    <w:rsid w:val="4D646FE6"/>
    <w:rsid w:val="4D66006E"/>
    <w:rsid w:val="4D6802FA"/>
    <w:rsid w:val="4D6C3B9E"/>
    <w:rsid w:val="4D8674BE"/>
    <w:rsid w:val="4D8B066E"/>
    <w:rsid w:val="4D92506A"/>
    <w:rsid w:val="4D9C209F"/>
    <w:rsid w:val="4DA06A38"/>
    <w:rsid w:val="4DA1215C"/>
    <w:rsid w:val="4DB138BF"/>
    <w:rsid w:val="4DBC13F1"/>
    <w:rsid w:val="4DC3357A"/>
    <w:rsid w:val="4DCF12F7"/>
    <w:rsid w:val="4DD806AE"/>
    <w:rsid w:val="4DE43F03"/>
    <w:rsid w:val="4DE77501"/>
    <w:rsid w:val="4DEB5692"/>
    <w:rsid w:val="4DEE7F20"/>
    <w:rsid w:val="4DF17B7F"/>
    <w:rsid w:val="4DF62A72"/>
    <w:rsid w:val="4DF71177"/>
    <w:rsid w:val="4E015F8B"/>
    <w:rsid w:val="4E016C79"/>
    <w:rsid w:val="4E0A7662"/>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26837"/>
    <w:rsid w:val="4F632DB7"/>
    <w:rsid w:val="4F6828F3"/>
    <w:rsid w:val="4F745890"/>
    <w:rsid w:val="4F752C58"/>
    <w:rsid w:val="4F7702EF"/>
    <w:rsid w:val="4F7B55C1"/>
    <w:rsid w:val="4F7B6C2F"/>
    <w:rsid w:val="4F882033"/>
    <w:rsid w:val="4F8B24DC"/>
    <w:rsid w:val="4F967CF0"/>
    <w:rsid w:val="4FB140AE"/>
    <w:rsid w:val="4FB76356"/>
    <w:rsid w:val="4FCC1960"/>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E41082"/>
    <w:rsid w:val="50ED0AB0"/>
    <w:rsid w:val="50F66EF4"/>
    <w:rsid w:val="50F96C4E"/>
    <w:rsid w:val="50FA20DD"/>
    <w:rsid w:val="50FA2CE9"/>
    <w:rsid w:val="51031DC2"/>
    <w:rsid w:val="5104147F"/>
    <w:rsid w:val="51075C61"/>
    <w:rsid w:val="511835E5"/>
    <w:rsid w:val="511968AA"/>
    <w:rsid w:val="511D3656"/>
    <w:rsid w:val="51233865"/>
    <w:rsid w:val="51240121"/>
    <w:rsid w:val="51282BDC"/>
    <w:rsid w:val="51293D18"/>
    <w:rsid w:val="512C327D"/>
    <w:rsid w:val="513F14C7"/>
    <w:rsid w:val="51404F78"/>
    <w:rsid w:val="514329D6"/>
    <w:rsid w:val="514532E2"/>
    <w:rsid w:val="5147331D"/>
    <w:rsid w:val="51561317"/>
    <w:rsid w:val="515B5D2F"/>
    <w:rsid w:val="51663591"/>
    <w:rsid w:val="517360C1"/>
    <w:rsid w:val="517B0723"/>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30715FB"/>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61847"/>
    <w:rsid w:val="53E8282F"/>
    <w:rsid w:val="53E857A6"/>
    <w:rsid w:val="53F86054"/>
    <w:rsid w:val="54084368"/>
    <w:rsid w:val="540E3ABB"/>
    <w:rsid w:val="54174D5D"/>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875D8"/>
    <w:rsid w:val="550B06CA"/>
    <w:rsid w:val="550C5474"/>
    <w:rsid w:val="55100448"/>
    <w:rsid w:val="55103D46"/>
    <w:rsid w:val="551232C8"/>
    <w:rsid w:val="551A3BB5"/>
    <w:rsid w:val="55201E14"/>
    <w:rsid w:val="55230BAB"/>
    <w:rsid w:val="55294FFC"/>
    <w:rsid w:val="552C5FEB"/>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1226B4"/>
    <w:rsid w:val="562C2FA6"/>
    <w:rsid w:val="562E13B9"/>
    <w:rsid w:val="56312196"/>
    <w:rsid w:val="56353E08"/>
    <w:rsid w:val="56362C3B"/>
    <w:rsid w:val="564B4F61"/>
    <w:rsid w:val="564C6A6F"/>
    <w:rsid w:val="56506BA6"/>
    <w:rsid w:val="56553D47"/>
    <w:rsid w:val="565D32EE"/>
    <w:rsid w:val="565D3364"/>
    <w:rsid w:val="56682B4C"/>
    <w:rsid w:val="5668633D"/>
    <w:rsid w:val="566A2966"/>
    <w:rsid w:val="566D65BC"/>
    <w:rsid w:val="56707213"/>
    <w:rsid w:val="5677517B"/>
    <w:rsid w:val="56882964"/>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A22C4C"/>
    <w:rsid w:val="57A90039"/>
    <w:rsid w:val="57AF4D0A"/>
    <w:rsid w:val="57B27112"/>
    <w:rsid w:val="57B738E0"/>
    <w:rsid w:val="57B90017"/>
    <w:rsid w:val="57BC7E22"/>
    <w:rsid w:val="57BF0711"/>
    <w:rsid w:val="57C80109"/>
    <w:rsid w:val="57CA6B58"/>
    <w:rsid w:val="57CD0996"/>
    <w:rsid w:val="57D3757D"/>
    <w:rsid w:val="57D51907"/>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BA3264"/>
    <w:rsid w:val="58C0349D"/>
    <w:rsid w:val="58C94687"/>
    <w:rsid w:val="58DE49F6"/>
    <w:rsid w:val="58F7247A"/>
    <w:rsid w:val="58FA10F4"/>
    <w:rsid w:val="590413BD"/>
    <w:rsid w:val="591015C0"/>
    <w:rsid w:val="5919583D"/>
    <w:rsid w:val="5919795C"/>
    <w:rsid w:val="59232537"/>
    <w:rsid w:val="592F245D"/>
    <w:rsid w:val="593D3B58"/>
    <w:rsid w:val="59440619"/>
    <w:rsid w:val="594720D1"/>
    <w:rsid w:val="59551343"/>
    <w:rsid w:val="59570C35"/>
    <w:rsid w:val="595F0519"/>
    <w:rsid w:val="596326A9"/>
    <w:rsid w:val="59633634"/>
    <w:rsid w:val="59700257"/>
    <w:rsid w:val="59702594"/>
    <w:rsid w:val="5971561F"/>
    <w:rsid w:val="59724E0E"/>
    <w:rsid w:val="597252E0"/>
    <w:rsid w:val="597D3815"/>
    <w:rsid w:val="59830A4E"/>
    <w:rsid w:val="59907A1F"/>
    <w:rsid w:val="599101A7"/>
    <w:rsid w:val="5993497F"/>
    <w:rsid w:val="599559A4"/>
    <w:rsid w:val="59AF271B"/>
    <w:rsid w:val="59C00CFC"/>
    <w:rsid w:val="59C23BB7"/>
    <w:rsid w:val="59C42D4A"/>
    <w:rsid w:val="59D216F2"/>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5F01"/>
    <w:rsid w:val="5A7F23D0"/>
    <w:rsid w:val="5A812DC1"/>
    <w:rsid w:val="5A89045B"/>
    <w:rsid w:val="5A8A5A34"/>
    <w:rsid w:val="5A947631"/>
    <w:rsid w:val="5A9F1F6A"/>
    <w:rsid w:val="5AAE1E87"/>
    <w:rsid w:val="5AB7056C"/>
    <w:rsid w:val="5ACC337C"/>
    <w:rsid w:val="5ACF442D"/>
    <w:rsid w:val="5AD87740"/>
    <w:rsid w:val="5ADB4B04"/>
    <w:rsid w:val="5ADB63B3"/>
    <w:rsid w:val="5AE67D49"/>
    <w:rsid w:val="5AE86EE3"/>
    <w:rsid w:val="5AEC2ADA"/>
    <w:rsid w:val="5AED24DD"/>
    <w:rsid w:val="5AF2382A"/>
    <w:rsid w:val="5AF43314"/>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60610D"/>
    <w:rsid w:val="5D677934"/>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AD66F9"/>
    <w:rsid w:val="5DAF334A"/>
    <w:rsid w:val="5DB1433F"/>
    <w:rsid w:val="5DB40934"/>
    <w:rsid w:val="5DB57495"/>
    <w:rsid w:val="5DB85880"/>
    <w:rsid w:val="5DC3075F"/>
    <w:rsid w:val="5DCE03FF"/>
    <w:rsid w:val="5DD07EF8"/>
    <w:rsid w:val="5DD15393"/>
    <w:rsid w:val="5DD67626"/>
    <w:rsid w:val="5DD71C09"/>
    <w:rsid w:val="5DE93770"/>
    <w:rsid w:val="5DEE2D49"/>
    <w:rsid w:val="5E087EA2"/>
    <w:rsid w:val="5E0D67C6"/>
    <w:rsid w:val="5E2775CA"/>
    <w:rsid w:val="5E294315"/>
    <w:rsid w:val="5E295856"/>
    <w:rsid w:val="5E2B48FE"/>
    <w:rsid w:val="5E330F25"/>
    <w:rsid w:val="5E35132D"/>
    <w:rsid w:val="5E49038C"/>
    <w:rsid w:val="5E4A1687"/>
    <w:rsid w:val="5E4E124A"/>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F2235E"/>
    <w:rsid w:val="5EFB6D35"/>
    <w:rsid w:val="5F054905"/>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991BCB"/>
    <w:rsid w:val="5FBF59B7"/>
    <w:rsid w:val="5FD21CA0"/>
    <w:rsid w:val="5FD81733"/>
    <w:rsid w:val="5FD81D58"/>
    <w:rsid w:val="5FD918A4"/>
    <w:rsid w:val="5FDB1CC4"/>
    <w:rsid w:val="5FDE2E8C"/>
    <w:rsid w:val="5FE32071"/>
    <w:rsid w:val="5FE64A41"/>
    <w:rsid w:val="5FED15CB"/>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22DF"/>
    <w:rsid w:val="60DC54BD"/>
    <w:rsid w:val="60E440E4"/>
    <w:rsid w:val="60EE4AE8"/>
    <w:rsid w:val="60FA79C1"/>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C544D0"/>
    <w:rsid w:val="61C557FB"/>
    <w:rsid w:val="61CA71FC"/>
    <w:rsid w:val="61D12A7D"/>
    <w:rsid w:val="61DC7DC1"/>
    <w:rsid w:val="61DD6C29"/>
    <w:rsid w:val="61DD7269"/>
    <w:rsid w:val="61DE687D"/>
    <w:rsid w:val="61F26A42"/>
    <w:rsid w:val="62015914"/>
    <w:rsid w:val="621728E6"/>
    <w:rsid w:val="6224074C"/>
    <w:rsid w:val="62297593"/>
    <w:rsid w:val="6232068E"/>
    <w:rsid w:val="62327D52"/>
    <w:rsid w:val="623D4244"/>
    <w:rsid w:val="62416372"/>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41429"/>
    <w:rsid w:val="62E42049"/>
    <w:rsid w:val="62EA6278"/>
    <w:rsid w:val="62F2073B"/>
    <w:rsid w:val="62F27B02"/>
    <w:rsid w:val="63006329"/>
    <w:rsid w:val="63083357"/>
    <w:rsid w:val="63095298"/>
    <w:rsid w:val="63133A2F"/>
    <w:rsid w:val="63171A8A"/>
    <w:rsid w:val="63191FA4"/>
    <w:rsid w:val="631955AD"/>
    <w:rsid w:val="631D0B61"/>
    <w:rsid w:val="63225E12"/>
    <w:rsid w:val="63270B8D"/>
    <w:rsid w:val="632B29BD"/>
    <w:rsid w:val="633C78BB"/>
    <w:rsid w:val="633D3863"/>
    <w:rsid w:val="63425F59"/>
    <w:rsid w:val="6348181B"/>
    <w:rsid w:val="63505013"/>
    <w:rsid w:val="63545A4B"/>
    <w:rsid w:val="6356637E"/>
    <w:rsid w:val="63567264"/>
    <w:rsid w:val="635B50A6"/>
    <w:rsid w:val="635F3E6C"/>
    <w:rsid w:val="636513A8"/>
    <w:rsid w:val="63725C9C"/>
    <w:rsid w:val="63725EC7"/>
    <w:rsid w:val="638D42C0"/>
    <w:rsid w:val="639C0F65"/>
    <w:rsid w:val="63A3208F"/>
    <w:rsid w:val="63A855E8"/>
    <w:rsid w:val="63B0726B"/>
    <w:rsid w:val="63BD3927"/>
    <w:rsid w:val="63D0326A"/>
    <w:rsid w:val="63D37E25"/>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719A3"/>
    <w:rsid w:val="646025F0"/>
    <w:rsid w:val="646356FB"/>
    <w:rsid w:val="64694C1B"/>
    <w:rsid w:val="646A5E54"/>
    <w:rsid w:val="648116BE"/>
    <w:rsid w:val="64961D8F"/>
    <w:rsid w:val="64975C7E"/>
    <w:rsid w:val="64983E35"/>
    <w:rsid w:val="649B4103"/>
    <w:rsid w:val="649F1E2A"/>
    <w:rsid w:val="64A57EA9"/>
    <w:rsid w:val="64BD0DE2"/>
    <w:rsid w:val="64CD249C"/>
    <w:rsid w:val="64D221E7"/>
    <w:rsid w:val="64E333A8"/>
    <w:rsid w:val="64EA733A"/>
    <w:rsid w:val="64EB1253"/>
    <w:rsid w:val="64F32807"/>
    <w:rsid w:val="650754FD"/>
    <w:rsid w:val="650906B2"/>
    <w:rsid w:val="650A4E9A"/>
    <w:rsid w:val="650E29E3"/>
    <w:rsid w:val="651725E2"/>
    <w:rsid w:val="651868C1"/>
    <w:rsid w:val="652935F2"/>
    <w:rsid w:val="653536A9"/>
    <w:rsid w:val="65381046"/>
    <w:rsid w:val="65387C76"/>
    <w:rsid w:val="65405E19"/>
    <w:rsid w:val="65443275"/>
    <w:rsid w:val="654D2F79"/>
    <w:rsid w:val="65504D99"/>
    <w:rsid w:val="65512BF5"/>
    <w:rsid w:val="65611088"/>
    <w:rsid w:val="65617866"/>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70B5E"/>
    <w:rsid w:val="65F90627"/>
    <w:rsid w:val="65FA1EED"/>
    <w:rsid w:val="65FE6126"/>
    <w:rsid w:val="66026916"/>
    <w:rsid w:val="66162D18"/>
    <w:rsid w:val="66196874"/>
    <w:rsid w:val="66196EAD"/>
    <w:rsid w:val="661D6420"/>
    <w:rsid w:val="66242FDE"/>
    <w:rsid w:val="66271BFC"/>
    <w:rsid w:val="66322AB5"/>
    <w:rsid w:val="66347380"/>
    <w:rsid w:val="663B0316"/>
    <w:rsid w:val="663E2C89"/>
    <w:rsid w:val="664956ED"/>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9D7667"/>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E4071"/>
    <w:rsid w:val="67F07B78"/>
    <w:rsid w:val="67F4170F"/>
    <w:rsid w:val="67F750D2"/>
    <w:rsid w:val="67FE5AFC"/>
    <w:rsid w:val="67FF6FE0"/>
    <w:rsid w:val="680E4D2C"/>
    <w:rsid w:val="681D3DEB"/>
    <w:rsid w:val="682353BE"/>
    <w:rsid w:val="6833005A"/>
    <w:rsid w:val="68363F74"/>
    <w:rsid w:val="683659CB"/>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E061E"/>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932A9"/>
    <w:rsid w:val="69D64D08"/>
    <w:rsid w:val="69DC4528"/>
    <w:rsid w:val="69E51124"/>
    <w:rsid w:val="69E82662"/>
    <w:rsid w:val="69EB5FCC"/>
    <w:rsid w:val="69EF4BA7"/>
    <w:rsid w:val="6A063C23"/>
    <w:rsid w:val="6A0B175E"/>
    <w:rsid w:val="6A0B1C3A"/>
    <w:rsid w:val="6A14624F"/>
    <w:rsid w:val="6A1874E7"/>
    <w:rsid w:val="6A282B66"/>
    <w:rsid w:val="6A2C7939"/>
    <w:rsid w:val="6A2F393C"/>
    <w:rsid w:val="6A2F4319"/>
    <w:rsid w:val="6A376EC7"/>
    <w:rsid w:val="6A4077BA"/>
    <w:rsid w:val="6A527D31"/>
    <w:rsid w:val="6A5705B3"/>
    <w:rsid w:val="6A6E1B96"/>
    <w:rsid w:val="6A732C43"/>
    <w:rsid w:val="6A894D8C"/>
    <w:rsid w:val="6A8A0F55"/>
    <w:rsid w:val="6A920AE0"/>
    <w:rsid w:val="6A9E23C8"/>
    <w:rsid w:val="6AA741A3"/>
    <w:rsid w:val="6ABB3B40"/>
    <w:rsid w:val="6AC93F8C"/>
    <w:rsid w:val="6AD03B37"/>
    <w:rsid w:val="6AD1121C"/>
    <w:rsid w:val="6ADB2ADD"/>
    <w:rsid w:val="6AE6668E"/>
    <w:rsid w:val="6AF666D5"/>
    <w:rsid w:val="6B11594C"/>
    <w:rsid w:val="6B2E7032"/>
    <w:rsid w:val="6B3413B3"/>
    <w:rsid w:val="6B4444EF"/>
    <w:rsid w:val="6B537D47"/>
    <w:rsid w:val="6B60464B"/>
    <w:rsid w:val="6B634B7D"/>
    <w:rsid w:val="6B681EB2"/>
    <w:rsid w:val="6B696FA9"/>
    <w:rsid w:val="6B6A26F8"/>
    <w:rsid w:val="6B6E47D9"/>
    <w:rsid w:val="6B706A2B"/>
    <w:rsid w:val="6B741DC4"/>
    <w:rsid w:val="6B7B1541"/>
    <w:rsid w:val="6B7C7DA8"/>
    <w:rsid w:val="6B80359D"/>
    <w:rsid w:val="6B8A1407"/>
    <w:rsid w:val="6BA63872"/>
    <w:rsid w:val="6BC80A7B"/>
    <w:rsid w:val="6BDE3149"/>
    <w:rsid w:val="6BE115FE"/>
    <w:rsid w:val="6BE916E7"/>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45316"/>
    <w:rsid w:val="6CC7229D"/>
    <w:rsid w:val="6CD6702A"/>
    <w:rsid w:val="6CDA72FE"/>
    <w:rsid w:val="6CE756D0"/>
    <w:rsid w:val="6CEF0D5D"/>
    <w:rsid w:val="6CF65CED"/>
    <w:rsid w:val="6CF85D89"/>
    <w:rsid w:val="6D06792F"/>
    <w:rsid w:val="6D0A162F"/>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A2B2A"/>
    <w:rsid w:val="6E5B1061"/>
    <w:rsid w:val="6E632F17"/>
    <w:rsid w:val="6E7A5781"/>
    <w:rsid w:val="6E9C096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A21C5"/>
    <w:rsid w:val="702E56D9"/>
    <w:rsid w:val="703B4AA7"/>
    <w:rsid w:val="703D5A78"/>
    <w:rsid w:val="703F1AC5"/>
    <w:rsid w:val="705642DC"/>
    <w:rsid w:val="7062438A"/>
    <w:rsid w:val="707E1B03"/>
    <w:rsid w:val="70884101"/>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2F05D2"/>
    <w:rsid w:val="712F4884"/>
    <w:rsid w:val="7130470C"/>
    <w:rsid w:val="71431E1E"/>
    <w:rsid w:val="714A575C"/>
    <w:rsid w:val="714D5498"/>
    <w:rsid w:val="714E093C"/>
    <w:rsid w:val="71532FE3"/>
    <w:rsid w:val="71653DF2"/>
    <w:rsid w:val="71675F62"/>
    <w:rsid w:val="7177447D"/>
    <w:rsid w:val="71942565"/>
    <w:rsid w:val="71956D10"/>
    <w:rsid w:val="719E1803"/>
    <w:rsid w:val="71D01A82"/>
    <w:rsid w:val="71D477D6"/>
    <w:rsid w:val="71D91572"/>
    <w:rsid w:val="71E329B9"/>
    <w:rsid w:val="71E36CE7"/>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A24117"/>
    <w:rsid w:val="72A41103"/>
    <w:rsid w:val="72BB62FA"/>
    <w:rsid w:val="72C20714"/>
    <w:rsid w:val="72C96AFD"/>
    <w:rsid w:val="72C96D9C"/>
    <w:rsid w:val="72DF2D54"/>
    <w:rsid w:val="72E53AF1"/>
    <w:rsid w:val="72F36F06"/>
    <w:rsid w:val="72F42BA6"/>
    <w:rsid w:val="72F96FC3"/>
    <w:rsid w:val="72FA494D"/>
    <w:rsid w:val="72FF2BDA"/>
    <w:rsid w:val="72FF2ED3"/>
    <w:rsid w:val="730243B3"/>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72ED1"/>
    <w:rsid w:val="738B4CAC"/>
    <w:rsid w:val="73992BDC"/>
    <w:rsid w:val="73A47EFB"/>
    <w:rsid w:val="73AA0B80"/>
    <w:rsid w:val="73BD0ECB"/>
    <w:rsid w:val="73C01F04"/>
    <w:rsid w:val="73C42BD2"/>
    <w:rsid w:val="73C4341B"/>
    <w:rsid w:val="73CB10D6"/>
    <w:rsid w:val="73D87220"/>
    <w:rsid w:val="73E16E48"/>
    <w:rsid w:val="73F77ED0"/>
    <w:rsid w:val="73F92251"/>
    <w:rsid w:val="73FC5075"/>
    <w:rsid w:val="73FD1FE1"/>
    <w:rsid w:val="74004D50"/>
    <w:rsid w:val="7414573A"/>
    <w:rsid w:val="74167702"/>
    <w:rsid w:val="741920B7"/>
    <w:rsid w:val="74274051"/>
    <w:rsid w:val="74394C16"/>
    <w:rsid w:val="74397B64"/>
    <w:rsid w:val="743A1D6A"/>
    <w:rsid w:val="744C4300"/>
    <w:rsid w:val="74522ADD"/>
    <w:rsid w:val="74697489"/>
    <w:rsid w:val="746A3418"/>
    <w:rsid w:val="747977F5"/>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22F2D"/>
    <w:rsid w:val="75367523"/>
    <w:rsid w:val="753B0AEC"/>
    <w:rsid w:val="753E466F"/>
    <w:rsid w:val="753E4AFA"/>
    <w:rsid w:val="75425D2B"/>
    <w:rsid w:val="75473288"/>
    <w:rsid w:val="754D1042"/>
    <w:rsid w:val="7552701E"/>
    <w:rsid w:val="755771E2"/>
    <w:rsid w:val="755C2C58"/>
    <w:rsid w:val="755F004D"/>
    <w:rsid w:val="756453A3"/>
    <w:rsid w:val="757000D5"/>
    <w:rsid w:val="757B2462"/>
    <w:rsid w:val="757C09D4"/>
    <w:rsid w:val="758613F6"/>
    <w:rsid w:val="758660F7"/>
    <w:rsid w:val="75867A8C"/>
    <w:rsid w:val="758739F1"/>
    <w:rsid w:val="75A77B96"/>
    <w:rsid w:val="75AD284C"/>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D665B"/>
    <w:rsid w:val="762E25CA"/>
    <w:rsid w:val="76381FAB"/>
    <w:rsid w:val="763A46B8"/>
    <w:rsid w:val="76507552"/>
    <w:rsid w:val="76645AE7"/>
    <w:rsid w:val="7666520B"/>
    <w:rsid w:val="766A66DC"/>
    <w:rsid w:val="766D37EB"/>
    <w:rsid w:val="76805D33"/>
    <w:rsid w:val="76A45693"/>
    <w:rsid w:val="76B76559"/>
    <w:rsid w:val="76C1748B"/>
    <w:rsid w:val="76C62DA6"/>
    <w:rsid w:val="76CB66C2"/>
    <w:rsid w:val="76CC27C0"/>
    <w:rsid w:val="76D71B2F"/>
    <w:rsid w:val="76D72961"/>
    <w:rsid w:val="76D80CB2"/>
    <w:rsid w:val="76DA28C5"/>
    <w:rsid w:val="76DE63E9"/>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A340AF"/>
    <w:rsid w:val="77AC7F2F"/>
    <w:rsid w:val="77B67802"/>
    <w:rsid w:val="77C03ECA"/>
    <w:rsid w:val="77EB5C69"/>
    <w:rsid w:val="77EC18B4"/>
    <w:rsid w:val="77FC7EA1"/>
    <w:rsid w:val="78030BB3"/>
    <w:rsid w:val="78051DE6"/>
    <w:rsid w:val="780C4D7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8526FC"/>
    <w:rsid w:val="78894F7F"/>
    <w:rsid w:val="789325A8"/>
    <w:rsid w:val="789775DA"/>
    <w:rsid w:val="789C5CC2"/>
    <w:rsid w:val="78A91820"/>
    <w:rsid w:val="78AB0194"/>
    <w:rsid w:val="78B55E40"/>
    <w:rsid w:val="78BA06DD"/>
    <w:rsid w:val="78BD011C"/>
    <w:rsid w:val="78BF06C1"/>
    <w:rsid w:val="78CF013E"/>
    <w:rsid w:val="78D41BC4"/>
    <w:rsid w:val="78D7123D"/>
    <w:rsid w:val="78E45DC5"/>
    <w:rsid w:val="78E74107"/>
    <w:rsid w:val="78E829E1"/>
    <w:rsid w:val="78ED6266"/>
    <w:rsid w:val="78F2079F"/>
    <w:rsid w:val="79035C3B"/>
    <w:rsid w:val="791043CB"/>
    <w:rsid w:val="7911492F"/>
    <w:rsid w:val="791B1776"/>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9542E"/>
    <w:rsid w:val="79AC51EB"/>
    <w:rsid w:val="79B67472"/>
    <w:rsid w:val="79BE5DE1"/>
    <w:rsid w:val="79CB6670"/>
    <w:rsid w:val="79CD1AAA"/>
    <w:rsid w:val="79D17363"/>
    <w:rsid w:val="79D65E05"/>
    <w:rsid w:val="79D82C2E"/>
    <w:rsid w:val="79D83551"/>
    <w:rsid w:val="79E140A1"/>
    <w:rsid w:val="79E24263"/>
    <w:rsid w:val="79F04129"/>
    <w:rsid w:val="79F21FD8"/>
    <w:rsid w:val="7A044F5E"/>
    <w:rsid w:val="7A0716CA"/>
    <w:rsid w:val="7A087006"/>
    <w:rsid w:val="7A114BB5"/>
    <w:rsid w:val="7A14656B"/>
    <w:rsid w:val="7A246641"/>
    <w:rsid w:val="7A3005C8"/>
    <w:rsid w:val="7A495661"/>
    <w:rsid w:val="7A4A2D6F"/>
    <w:rsid w:val="7A4D6899"/>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C91635"/>
    <w:rsid w:val="7ADE6CE8"/>
    <w:rsid w:val="7AEB63DD"/>
    <w:rsid w:val="7AEF66BC"/>
    <w:rsid w:val="7B0B6E35"/>
    <w:rsid w:val="7B0E4A1C"/>
    <w:rsid w:val="7B120E50"/>
    <w:rsid w:val="7B17071C"/>
    <w:rsid w:val="7B1F7F20"/>
    <w:rsid w:val="7B2D4E59"/>
    <w:rsid w:val="7B3E404B"/>
    <w:rsid w:val="7B3E6F0C"/>
    <w:rsid w:val="7B487574"/>
    <w:rsid w:val="7B5B03C8"/>
    <w:rsid w:val="7B5F47E3"/>
    <w:rsid w:val="7B6507F0"/>
    <w:rsid w:val="7B677818"/>
    <w:rsid w:val="7B6F5726"/>
    <w:rsid w:val="7B742FC3"/>
    <w:rsid w:val="7B7C2D50"/>
    <w:rsid w:val="7B8332C5"/>
    <w:rsid w:val="7B933A33"/>
    <w:rsid w:val="7B9B5776"/>
    <w:rsid w:val="7BA84F1A"/>
    <w:rsid w:val="7BB87E91"/>
    <w:rsid w:val="7BBA4C6D"/>
    <w:rsid w:val="7BBF7B42"/>
    <w:rsid w:val="7BC47370"/>
    <w:rsid w:val="7BCA3C52"/>
    <w:rsid w:val="7BDC25DE"/>
    <w:rsid w:val="7BDC5781"/>
    <w:rsid w:val="7BE85532"/>
    <w:rsid w:val="7BED1AFB"/>
    <w:rsid w:val="7BF521EB"/>
    <w:rsid w:val="7BF65A76"/>
    <w:rsid w:val="7BFE5B71"/>
    <w:rsid w:val="7C090308"/>
    <w:rsid w:val="7C1526D4"/>
    <w:rsid w:val="7C1775C5"/>
    <w:rsid w:val="7C521E57"/>
    <w:rsid w:val="7C535553"/>
    <w:rsid w:val="7C563743"/>
    <w:rsid w:val="7C5B29CF"/>
    <w:rsid w:val="7C687993"/>
    <w:rsid w:val="7C6D5ED6"/>
    <w:rsid w:val="7C7F0437"/>
    <w:rsid w:val="7C875361"/>
    <w:rsid w:val="7C9407DA"/>
    <w:rsid w:val="7C9E7D96"/>
    <w:rsid w:val="7CA2276B"/>
    <w:rsid w:val="7CAD24F1"/>
    <w:rsid w:val="7CB67DC0"/>
    <w:rsid w:val="7CB927F3"/>
    <w:rsid w:val="7CBD1EC8"/>
    <w:rsid w:val="7CCD5AC9"/>
    <w:rsid w:val="7CD25978"/>
    <w:rsid w:val="7CD67C88"/>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55E2"/>
    <w:rsid w:val="7D514EB0"/>
    <w:rsid w:val="7D5C69A3"/>
    <w:rsid w:val="7D6008FC"/>
    <w:rsid w:val="7D624503"/>
    <w:rsid w:val="7D626802"/>
    <w:rsid w:val="7D696143"/>
    <w:rsid w:val="7D6A45A3"/>
    <w:rsid w:val="7D7B394F"/>
    <w:rsid w:val="7D810AC9"/>
    <w:rsid w:val="7D856862"/>
    <w:rsid w:val="7D8953D3"/>
    <w:rsid w:val="7D8B14DE"/>
    <w:rsid w:val="7D970FAC"/>
    <w:rsid w:val="7D9F0D2B"/>
    <w:rsid w:val="7D9F2B6E"/>
    <w:rsid w:val="7D9F62FE"/>
    <w:rsid w:val="7DAB742D"/>
    <w:rsid w:val="7DB4614C"/>
    <w:rsid w:val="7DBF1D7F"/>
    <w:rsid w:val="7DC9253D"/>
    <w:rsid w:val="7DE37918"/>
    <w:rsid w:val="7DEA7677"/>
    <w:rsid w:val="7DF232D8"/>
    <w:rsid w:val="7DF44714"/>
    <w:rsid w:val="7DFC6FC2"/>
    <w:rsid w:val="7E0904D0"/>
    <w:rsid w:val="7E09086E"/>
    <w:rsid w:val="7E12726B"/>
    <w:rsid w:val="7E135DA3"/>
    <w:rsid w:val="7E1743E8"/>
    <w:rsid w:val="7E175904"/>
    <w:rsid w:val="7E2D3630"/>
    <w:rsid w:val="7E2F2179"/>
    <w:rsid w:val="7E314AA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97587"/>
    <w:rsid w:val="7EFA78E6"/>
    <w:rsid w:val="7EFC08FE"/>
    <w:rsid w:val="7EFC1A7B"/>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D497253-1111-4FCD-B677-FEE2E522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Chars="400" w:left="400"/>
    </w:p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spacing w:after="160"/>
    </w:pPr>
    <w:rPr>
      <w:rFonts w:ascii="Arial" w:hAnsi="Arial"/>
      <w:b/>
      <w:sz w:val="18"/>
    </w:rPr>
  </w:style>
  <w:style w:type="paragraph" w:styleId="List5">
    <w:name w:val="List 5"/>
    <w:basedOn w:val="Normal"/>
    <w:qFormat/>
    <w:pPr>
      <w:ind w:leftChars="800" w:left="100" w:hangingChars="200" w:hanging="200"/>
    </w:pPr>
  </w:style>
  <w:style w:type="paragraph" w:styleId="List4">
    <w:name w:val="List 4"/>
    <w:basedOn w:val="List3"/>
    <w:qFormat/>
    <w:pPr>
      <w:ind w:leftChars="600" w:left="6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pPr>
      <w:spacing w:after="160" w:line="259" w:lineRule="auto"/>
    </w:pPr>
    <w:rPr>
      <w:rFonts w:eastAsia="Times New Roman"/>
      <w:lang w:val="en-GB" w:eastAsia="en-US"/>
    </w:rPr>
  </w:style>
  <w:style w:type="paragraph" w:customStyle="1" w:styleId="30">
    <w:name w:val="正文3"/>
    <w:qFormat/>
    <w:pPr>
      <w:spacing w:after="160" w:line="259" w:lineRule="auto"/>
    </w:pPr>
    <w:rPr>
      <w:rFonts w:ascii="Times" w:hAnsi="Times" w:cs="Times"/>
      <w:sz w:val="24"/>
      <w:szCs w:val="24"/>
    </w:rPr>
  </w:style>
  <w:style w:type="paragraph" w:customStyle="1" w:styleId="ListParagraph41">
    <w:name w:val="List Paragraph41"/>
    <w:basedOn w:val="Normal"/>
    <w:uiPriority w:val="34"/>
    <w:qFormat/>
    <w:pPr>
      <w:spacing w:after="0"/>
      <w:ind w:left="720"/>
      <w:contextualSpacing/>
    </w:pPr>
    <w:rPr>
      <w:sz w:val="24"/>
      <w:szCs w:val="24"/>
      <w:lang w:val="fi-FI" w:eastAsia="zh-CN"/>
    </w:rPr>
  </w:style>
  <w:style w:type="paragraph" w:customStyle="1" w:styleId="ListParagraph5">
    <w:name w:val="List Paragraph5"/>
    <w:basedOn w:val="Normal"/>
    <w:uiPriority w:val="99"/>
    <w:qFormat/>
    <w:pPr>
      <w:ind w:firstLineChars="200" w:firstLine="420"/>
    </w:pPr>
  </w:style>
  <w:style w:type="paragraph" w:customStyle="1" w:styleId="a0">
    <w:name w:val="??"/>
    <w:qFormat/>
    <w:pPr>
      <w:widowControl w:val="0"/>
    </w:pPr>
    <w:rPr>
      <w:rFonts w:eastAsiaTheme="minorEastAsia"/>
      <w:sz w:val="21"/>
      <w:szCs w:val="22"/>
      <w:lang w:eastAsia="en-US"/>
    </w:rPr>
  </w:style>
  <w:style w:type="paragraph" w:styleId="ListParagraph">
    <w:name w:val="List Paragraph"/>
    <w:aliases w:val="- Bullets,リスト段落,Lista1,?? ??,?????,????,中等深浅网格 1 - 着色 21,¥¡¡¡¡ì¬º¥¹¥È¶ÎÂä,ÁÐ³ö¶ÎÂä,列表段落1,—ño’i—Ž,¥ê¥¹¥È¶ÎÂä,1st level - Bullet List Paragraph,Lettre d'introduction,Paragrafo elenco,Normal bullet 2,Bullet list,목록단락,列表段落11,목록 단락"/>
    <w:basedOn w:val="Normal"/>
    <w:uiPriority w:val="34"/>
    <w:qFormat/>
    <w:rsid w:val="00061438"/>
    <w:pPr>
      <w:autoSpaceDE w:val="0"/>
      <w:autoSpaceDN w:val="0"/>
      <w:adjustRightInd w:val="0"/>
      <w:snapToGrid w:val="0"/>
      <w:spacing w:after="120" w:line="240" w:lineRule="auto"/>
      <w:ind w:firstLineChars="200" w:firstLine="420"/>
      <w:jc w:val="both"/>
    </w:pPr>
    <w:rPr>
      <w:rFonts w:eastAsiaTheme="minorEastAsia"/>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4</Pages>
  <Words>1737</Words>
  <Characters>9905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11619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75</cp:revision>
  <cp:lastPrinted>2018-02-16T23:29:00Z</cp:lastPrinted>
  <dcterms:created xsi:type="dcterms:W3CDTF">2021-04-06T03:31:00Z</dcterms:created>
  <dcterms:modified xsi:type="dcterms:W3CDTF">2021-04-06T08:15:00Z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